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9" w:rsidRDefault="00A82942" w:rsidP="00BF22F9">
      <w:pPr>
        <w:jc w:val="center"/>
        <w:rPr>
          <w:b/>
        </w:rPr>
      </w:pPr>
      <w:r>
        <w:rPr>
          <w:b/>
        </w:rPr>
        <w:t>Основные социально-экономическ</w:t>
      </w:r>
      <w:r>
        <w:rPr>
          <w:b/>
          <w:lang w:val="sah-RU"/>
        </w:rPr>
        <w:t>и</w:t>
      </w:r>
      <w:r w:rsidR="00BF22F9">
        <w:rPr>
          <w:b/>
        </w:rPr>
        <w:t>е показатели развития и рейтинг регионов</w:t>
      </w:r>
    </w:p>
    <w:p w:rsidR="00BF22F9" w:rsidRPr="00F828CB" w:rsidRDefault="00BF22F9" w:rsidP="00BF22F9">
      <w:pPr>
        <w:spacing w:after="120"/>
        <w:jc w:val="center"/>
        <w:rPr>
          <w:rFonts w:ascii="Arial Narrow" w:hAnsi="Arial Narrow"/>
          <w:sz w:val="18"/>
          <w:szCs w:val="18"/>
        </w:rPr>
      </w:pPr>
      <w:r>
        <w:rPr>
          <w:b/>
        </w:rPr>
        <w:t>Дальневосточного федерального округа за январь</w:t>
      </w:r>
      <w:r w:rsidRPr="00BF22F9">
        <w:rPr>
          <w:b/>
        </w:rPr>
        <w:t>-</w:t>
      </w:r>
      <w:r w:rsidRPr="00A82942">
        <w:rPr>
          <w:b/>
        </w:rPr>
        <w:t>апрель</w:t>
      </w:r>
      <w:r>
        <w:rPr>
          <w:b/>
        </w:rPr>
        <w:t xml:space="preserve"> 20</w:t>
      </w:r>
      <w:r>
        <w:rPr>
          <w:b/>
          <w:lang w:val="sah-RU"/>
        </w:rPr>
        <w:t>20</w:t>
      </w:r>
      <w:r>
        <w:rPr>
          <w:b/>
        </w:rPr>
        <w:t>г.</w:t>
      </w:r>
    </w:p>
    <w:tbl>
      <w:tblPr>
        <w:tblStyle w:val="a5"/>
        <w:tblW w:w="10490" w:type="dxa"/>
        <w:tblInd w:w="-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Layout w:type="fixed"/>
        <w:tblLook w:val="04A0"/>
      </w:tblPr>
      <w:tblGrid>
        <w:gridCol w:w="3119"/>
        <w:gridCol w:w="112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002"/>
      </w:tblGrid>
      <w:tr w:rsidR="00BF22F9" w:rsidTr="00C04AE1">
        <w:trPr>
          <w:cantSplit/>
          <w:trHeight w:val="1937"/>
          <w:tblHeader/>
        </w:trPr>
        <w:tc>
          <w:tcPr>
            <w:tcW w:w="4244" w:type="dxa"/>
            <w:gridSpan w:val="2"/>
            <w:shd w:val="clear" w:color="auto" w:fill="DBE5F1" w:themeFill="accent1" w:themeFillTint="33"/>
            <w:vAlign w:val="center"/>
          </w:tcPr>
          <w:p w:rsidR="00BF22F9" w:rsidRPr="00231A08" w:rsidRDefault="00BF22F9" w:rsidP="00C04AE1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231A08">
              <w:rPr>
                <w:rFonts w:ascii="Arial Narrow" w:hAnsi="Arial Narrow"/>
                <w:color w:val="1F497D" w:themeColor="text2"/>
              </w:rPr>
              <w:t>РЕСПУБЛИКА САХА (ЯКУТИЯ)</w:t>
            </w:r>
          </w:p>
          <w:p w:rsidR="00BF22F9" w:rsidRDefault="00BF22F9" w:rsidP="00C04AE1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231A08">
              <w:rPr>
                <w:rFonts w:ascii="Arial Narrow" w:hAnsi="Arial Narrow"/>
                <w:b/>
                <w:color w:val="1F497D" w:themeColor="text2"/>
              </w:rPr>
              <w:t>В ДАЛЬНЕВОСТОЧНОМ ФЕДЕРАЛЬНОМ ОКРУГЕ</w:t>
            </w:r>
          </w:p>
          <w:p w:rsidR="00BF22F9" w:rsidRPr="00231A08" w:rsidRDefault="00BF22F9" w:rsidP="00C04AE1">
            <w:pPr>
              <w:jc w:val="center"/>
              <w:rPr>
                <w:rFonts w:ascii="Arial Narrow" w:hAnsi="Arial Narrow"/>
                <w:color w:val="1F497D" w:themeColor="text2"/>
              </w:rPr>
            </w:pPr>
            <w:r>
              <w:rPr>
                <w:rFonts w:ascii="Arial Narrow" w:hAnsi="Arial Narrow"/>
                <w:color w:val="1F497D" w:themeColor="text2"/>
              </w:rPr>
              <w:t>(рейтинг в порядке убывания)</w:t>
            </w:r>
          </w:p>
        </w:tc>
        <w:tc>
          <w:tcPr>
            <w:tcW w:w="385" w:type="dxa"/>
            <w:shd w:val="clear" w:color="auto" w:fill="DBE5F1" w:themeFill="accent1" w:themeFillTint="33"/>
            <w:textDirection w:val="btLr"/>
            <w:vAlign w:val="bottom"/>
          </w:tcPr>
          <w:p w:rsidR="00BF22F9" w:rsidRPr="001320C2" w:rsidRDefault="00BF22F9" w:rsidP="00C04AE1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Республика Бурятия</w:t>
            </w:r>
          </w:p>
        </w:tc>
        <w:tc>
          <w:tcPr>
            <w:tcW w:w="385" w:type="dxa"/>
            <w:shd w:val="clear" w:color="auto" w:fill="DBE5F1" w:themeFill="accent1" w:themeFillTint="33"/>
            <w:textDirection w:val="btLr"/>
            <w:vAlign w:val="bottom"/>
          </w:tcPr>
          <w:p w:rsidR="00BF22F9" w:rsidRPr="001320C2" w:rsidRDefault="00BF22F9" w:rsidP="00C04AE1">
            <w:pPr>
              <w:ind w:left="-113" w:right="-113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Республика Саха (Якутия)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BF22F9" w:rsidRPr="001320C2" w:rsidRDefault="00BF22F9" w:rsidP="00C04AE1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Забайкальский край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BF22F9" w:rsidRPr="001320C2" w:rsidRDefault="00BF22F9" w:rsidP="00C04AE1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Камчатский край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BF22F9" w:rsidRPr="001320C2" w:rsidRDefault="00BF22F9" w:rsidP="00C04AE1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Приморский край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BF22F9" w:rsidRPr="001320C2" w:rsidRDefault="00BF22F9" w:rsidP="00C04AE1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Хабаровский край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BF22F9" w:rsidRPr="001320C2" w:rsidRDefault="00BF22F9" w:rsidP="00C04AE1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Амурская область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BF22F9" w:rsidRPr="001320C2" w:rsidRDefault="00BF22F9" w:rsidP="00C04AE1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Магаданская область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BF22F9" w:rsidRPr="001320C2" w:rsidRDefault="00BF22F9" w:rsidP="00C04AE1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1320C2">
              <w:rPr>
                <w:rFonts w:ascii="Arial Narrow" w:hAnsi="Arial Narrow"/>
                <w:iCs/>
                <w:sz w:val="18"/>
                <w:szCs w:val="18"/>
              </w:rPr>
              <w:t>Сахалинская область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BF22F9" w:rsidRPr="001320C2" w:rsidRDefault="00BF22F9" w:rsidP="00C04AE1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proofErr w:type="gramStart"/>
            <w:r w:rsidRPr="001320C2">
              <w:rPr>
                <w:rFonts w:ascii="Arial Narrow" w:hAnsi="Arial Narrow"/>
                <w:iCs/>
                <w:sz w:val="18"/>
                <w:szCs w:val="18"/>
              </w:rPr>
              <w:t>Еврейская</w:t>
            </w:r>
            <w:proofErr w:type="gramEnd"/>
            <w:r w:rsidRPr="001320C2">
              <w:rPr>
                <w:rFonts w:ascii="Arial Narrow" w:hAnsi="Arial Narrow"/>
                <w:iCs/>
                <w:sz w:val="18"/>
                <w:szCs w:val="18"/>
              </w:rPr>
              <w:t xml:space="preserve"> АО</w:t>
            </w:r>
          </w:p>
        </w:tc>
        <w:tc>
          <w:tcPr>
            <w:tcW w:w="386" w:type="dxa"/>
            <w:shd w:val="clear" w:color="auto" w:fill="DBE5F1" w:themeFill="accent1" w:themeFillTint="33"/>
            <w:textDirection w:val="btLr"/>
            <w:vAlign w:val="bottom"/>
          </w:tcPr>
          <w:p w:rsidR="00BF22F9" w:rsidRPr="001320C2" w:rsidRDefault="00BF22F9" w:rsidP="00C04AE1">
            <w:pPr>
              <w:ind w:left="-113" w:right="-113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proofErr w:type="gramStart"/>
            <w:r w:rsidRPr="001320C2">
              <w:rPr>
                <w:rFonts w:ascii="Arial Narrow" w:hAnsi="Arial Narrow"/>
                <w:iCs/>
                <w:sz w:val="18"/>
                <w:szCs w:val="18"/>
              </w:rPr>
              <w:t>Чукотский</w:t>
            </w:r>
            <w:proofErr w:type="gramEnd"/>
            <w:r w:rsidRPr="001320C2">
              <w:rPr>
                <w:rFonts w:ascii="Arial Narrow" w:hAnsi="Arial Narrow"/>
                <w:iCs/>
                <w:sz w:val="18"/>
                <w:szCs w:val="18"/>
              </w:rPr>
              <w:t xml:space="preserve"> АО</w:t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1F2F0A" w:rsidRDefault="00BF22F9" w:rsidP="00C04AE1">
            <w:pPr>
              <w:jc w:val="center"/>
              <w:rPr>
                <w:rFonts w:ascii="Arial Narrow" w:hAnsi="Arial Narrow"/>
                <w:iCs/>
                <w:color w:val="1F497D" w:themeColor="text2"/>
              </w:rPr>
            </w:pPr>
            <w:r w:rsidRPr="001F2F0A">
              <w:rPr>
                <w:rFonts w:ascii="Arial Narrow" w:hAnsi="Arial Narrow"/>
                <w:iCs/>
                <w:color w:val="1F497D" w:themeColor="text2"/>
              </w:rPr>
              <w:t>максимальное и минимальное значение</w:t>
            </w:r>
          </w:p>
        </w:tc>
      </w:tr>
      <w:tr w:rsidR="00BF22F9" w:rsidTr="00C04AE1">
        <w:trPr>
          <w:trHeight w:val="212"/>
        </w:trPr>
        <w:tc>
          <w:tcPr>
            <w:tcW w:w="10490" w:type="dxa"/>
            <w:gridSpan w:val="14"/>
            <w:shd w:val="clear" w:color="auto" w:fill="DBE5F1" w:themeFill="accent1" w:themeFillTint="33"/>
            <w:vAlign w:val="center"/>
          </w:tcPr>
          <w:p w:rsidR="00BF22F9" w:rsidRPr="00A025A2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A025A2">
              <w:rPr>
                <w:rFonts w:ascii="Arial Narrow" w:hAnsi="Arial Narrow"/>
                <w:b/>
                <w:color w:val="1F497D" w:themeColor="text2"/>
              </w:rPr>
              <w:t>за январь</w:t>
            </w:r>
            <w:r>
              <w:rPr>
                <w:rFonts w:ascii="Arial Narrow" w:hAnsi="Arial Narrow"/>
                <w:b/>
                <w:color w:val="1F497D" w:themeColor="text2"/>
              </w:rPr>
              <w:t>-апрель 2020</w:t>
            </w:r>
            <w:r w:rsidRPr="00A025A2">
              <w:rPr>
                <w:rFonts w:ascii="Arial Narrow" w:hAnsi="Arial Narrow"/>
                <w:b/>
                <w:color w:val="1F497D" w:themeColor="text2"/>
              </w:rPr>
              <w:t xml:space="preserve"> года</w:t>
            </w:r>
          </w:p>
        </w:tc>
      </w:tr>
      <w:tr w:rsidR="00BF22F9" w:rsidTr="00C04AE1">
        <w:trPr>
          <w:cantSplit/>
          <w:trHeight w:val="882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EC4057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Оборот организаций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F22F9" w:rsidRPr="009A188A" w:rsidRDefault="00BF22F9" w:rsidP="00C04A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414925,</w:t>
            </w:r>
            <w:r w:rsidRPr="00F3184B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млн. руб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BF22F9" w:rsidRPr="00D263BC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4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bottom"/>
          </w:tcPr>
          <w:p w:rsidR="00BF22F9" w:rsidRPr="00BA5CD7" w:rsidRDefault="00BF22F9" w:rsidP="00C04AE1">
            <w:pPr>
              <w:ind w:left="-99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F3184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657225"/>
                  <wp:effectExtent l="0" t="0" r="0" b="0"/>
                  <wp:docPr id="1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2700C4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00C4">
              <w:rPr>
                <w:rFonts w:ascii="Arial Narrow" w:hAnsi="Arial Narrow"/>
                <w:sz w:val="18"/>
                <w:szCs w:val="18"/>
              </w:rPr>
              <w:t>1 место: Приморский край –</w:t>
            </w:r>
            <w: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688005,</w:t>
            </w:r>
            <w:r w:rsidRPr="00F3184B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00C4">
              <w:rPr>
                <w:rFonts w:ascii="Arial Narrow" w:hAnsi="Arial Narrow"/>
                <w:sz w:val="18"/>
                <w:szCs w:val="18"/>
              </w:rPr>
              <w:t>млн. руб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F22F9" w:rsidRPr="002700C4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00C4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proofErr w:type="gramStart"/>
            <w:r w:rsidRPr="002700C4"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 w:rsidRPr="002700C4">
              <w:rPr>
                <w:rFonts w:ascii="Arial Narrow" w:hAnsi="Arial Narrow"/>
                <w:sz w:val="18"/>
                <w:szCs w:val="18"/>
              </w:rPr>
              <w:t xml:space="preserve"> АО – </w:t>
            </w:r>
            <w:r>
              <w:rPr>
                <w:rFonts w:ascii="Arial Narrow" w:hAnsi="Arial Narrow"/>
                <w:sz w:val="18"/>
                <w:szCs w:val="18"/>
              </w:rPr>
              <w:t>25521,</w:t>
            </w:r>
            <w:r w:rsidRPr="00F3184B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00C4">
              <w:rPr>
                <w:rFonts w:ascii="Arial Narrow" w:hAnsi="Arial Narrow"/>
                <w:sz w:val="18"/>
                <w:szCs w:val="18"/>
              </w:rPr>
              <w:t>млн. руб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F22F9" w:rsidTr="00C04AE1">
        <w:trPr>
          <w:cantSplit/>
          <w:trHeight w:val="1110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EC4057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>Инвестиции в основной капитал –</w:t>
            </w:r>
            <w:r w:rsidRPr="00DE044A">
              <w:rPr>
                <w:rFonts w:ascii="Arial Narrow" w:hAnsi="Arial Narrow"/>
                <w:b/>
                <w:sz w:val="22"/>
                <w:szCs w:val="22"/>
              </w:rPr>
              <w:t>44079</w:t>
            </w:r>
            <w:r w:rsidRPr="00DE044A">
              <w:rPr>
                <w:rFonts w:ascii="Arial Narrow" w:hAnsi="Arial Narrow"/>
                <w:b/>
                <w:sz w:val="22"/>
                <w:szCs w:val="22"/>
                <w:lang w:val="sah-RU"/>
              </w:rPr>
              <w:t>,3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 xml:space="preserve">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млн. руб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BF22F9" w:rsidRPr="00E50C31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C4057">
              <w:rPr>
                <w:rFonts w:ascii="Arial Narrow" w:hAnsi="Arial Narrow"/>
                <w:sz w:val="22"/>
                <w:szCs w:val="22"/>
              </w:rPr>
              <w:t>за январь-</w:t>
            </w:r>
            <w:r>
              <w:rPr>
                <w:rFonts w:ascii="Arial Narrow" w:hAnsi="Arial Narrow"/>
                <w:sz w:val="22"/>
                <w:szCs w:val="22"/>
              </w:rPr>
              <w:t>март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BF22F9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D263BC">
              <w:rPr>
                <w:rFonts w:ascii="Arial Narrow" w:hAnsi="Arial Narrow"/>
                <w:b/>
                <w:color w:val="1F497D" w:themeColor="text2"/>
              </w:rPr>
              <w:t>1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Pr="002968EB" w:rsidRDefault="00BF22F9" w:rsidP="00C04AE1">
            <w:pPr>
              <w:ind w:left="-99"/>
              <w:jc w:val="both"/>
              <w:rPr>
                <w:noProof/>
                <w:lang w:val="en-US"/>
              </w:rPr>
            </w:pPr>
            <w:r w:rsidRPr="00DE044A">
              <w:rPr>
                <w:noProof/>
              </w:rPr>
              <w:drawing>
                <wp:inline distT="0" distB="0" distL="0" distR="0">
                  <wp:extent cx="2667000" cy="666750"/>
                  <wp:effectExtent l="0" t="0" r="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Default="00BF22F9" w:rsidP="00C04AE1">
            <w:pPr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E0142A">
              <w:rPr>
                <w:rFonts w:ascii="Arial Narrow" w:hAnsi="Arial Narrow"/>
                <w:sz w:val="18"/>
                <w:szCs w:val="18"/>
              </w:rPr>
              <w:t xml:space="preserve"> место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Pr="00E0142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 xml:space="preserve">Сахалинская </w:t>
            </w:r>
            <w:proofErr w:type="spellStart"/>
            <w:r w:rsidRPr="00E423E9">
              <w:rPr>
                <w:rFonts w:ascii="Arial Narrow" w:hAnsi="Arial Narrow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ah-RU"/>
              </w:rPr>
              <w:t xml:space="preserve">ь 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 xml:space="preserve">– </w:t>
            </w:r>
          </w:p>
          <w:p w:rsidR="00BF22F9" w:rsidRPr="00E0142A" w:rsidRDefault="00BF22F9" w:rsidP="00C04AE1">
            <w:pPr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DE044A">
              <w:rPr>
                <w:rFonts w:ascii="Arial Narrow" w:hAnsi="Arial Narrow"/>
                <w:iCs/>
                <w:sz w:val="18"/>
                <w:szCs w:val="18"/>
              </w:rPr>
              <w:t>43800</w:t>
            </w:r>
            <w:r>
              <w:rPr>
                <w:rFonts w:ascii="Arial Narrow" w:hAnsi="Arial Narrow"/>
                <w:iCs/>
                <w:sz w:val="18"/>
                <w:szCs w:val="18"/>
                <w:lang w:val="sah-RU"/>
              </w:rPr>
              <w:t xml:space="preserve">,3 </w:t>
            </w:r>
            <w:r>
              <w:rPr>
                <w:rFonts w:ascii="Arial Narrow" w:hAnsi="Arial Narrow"/>
                <w:iCs/>
                <w:sz w:val="18"/>
                <w:szCs w:val="18"/>
              </w:rPr>
              <w:t>млн. руб.</w:t>
            </w:r>
          </w:p>
          <w:p w:rsidR="00BF22F9" w:rsidRPr="00E0142A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142A">
              <w:rPr>
                <w:rFonts w:ascii="Arial Narrow" w:hAnsi="Arial Narrow"/>
                <w:iCs/>
                <w:sz w:val="18"/>
                <w:szCs w:val="18"/>
              </w:rPr>
              <w:t>11 место</w:t>
            </w:r>
            <w:r>
              <w:rPr>
                <w:rFonts w:ascii="Arial Narrow" w:hAnsi="Arial Narrow"/>
                <w:iCs/>
                <w:sz w:val="18"/>
                <w:szCs w:val="18"/>
              </w:rPr>
              <w:t>: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АО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 xml:space="preserve"> – </w:t>
            </w:r>
            <w:r w:rsidRPr="00DE044A">
              <w:rPr>
                <w:rFonts w:ascii="Arial Narrow" w:hAnsi="Arial Narrow"/>
                <w:iCs/>
                <w:sz w:val="18"/>
                <w:szCs w:val="18"/>
              </w:rPr>
              <w:t>1494</w:t>
            </w:r>
            <w:r>
              <w:rPr>
                <w:rFonts w:ascii="Arial Narrow" w:hAnsi="Arial Narrow"/>
                <w:iCs/>
                <w:sz w:val="18"/>
                <w:szCs w:val="18"/>
                <w:lang w:val="sah-RU"/>
              </w:rPr>
              <w:t xml:space="preserve">,9 </w:t>
            </w:r>
            <w:r w:rsidRPr="00E0142A">
              <w:rPr>
                <w:rFonts w:ascii="Arial Narrow" w:hAnsi="Arial Narrow"/>
                <w:iCs/>
                <w:sz w:val="18"/>
                <w:szCs w:val="18"/>
              </w:rPr>
              <w:t>млн. руб</w:t>
            </w:r>
            <w:r>
              <w:rPr>
                <w:rFonts w:ascii="Arial Narrow" w:hAnsi="Arial Narrow"/>
                <w:iCs/>
                <w:sz w:val="18"/>
                <w:szCs w:val="18"/>
              </w:rPr>
              <w:t>.</w:t>
            </w:r>
          </w:p>
        </w:tc>
      </w:tr>
      <w:tr w:rsidR="00BF22F9" w:rsidTr="00C04AE1">
        <w:trPr>
          <w:cantSplit/>
          <w:trHeight w:val="985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EC4057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Объем работ, выполненных по виду деятельности "Строительство"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</w:p>
          <w:p w:rsidR="00BF22F9" w:rsidRPr="009A188A" w:rsidRDefault="00BF22F9" w:rsidP="00C04A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35009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,</w:t>
            </w:r>
            <w:r w:rsidRPr="00A61D3C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млн. руб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BF22F9" w:rsidRPr="00D263BC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 w:rsidRPr="00D263BC">
              <w:rPr>
                <w:rFonts w:ascii="Arial Narrow" w:hAnsi="Arial Narrow"/>
                <w:b/>
                <w:color w:val="1F497D" w:themeColor="text2"/>
              </w:rPr>
              <w:t>1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Pr="00806740" w:rsidRDefault="00BF22F9" w:rsidP="00C04AE1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61D3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790575"/>
                  <wp:effectExtent l="0" t="0" r="0" b="0"/>
                  <wp:docPr id="3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E61706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1706">
              <w:rPr>
                <w:rFonts w:ascii="Arial Narrow" w:hAnsi="Arial Narrow"/>
                <w:sz w:val="18"/>
                <w:szCs w:val="18"/>
              </w:rPr>
              <w:t>2 место: Приморский край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1706">
              <w:rPr>
                <w:rFonts w:ascii="Arial Narrow" w:hAnsi="Arial Narrow"/>
                <w:sz w:val="18"/>
                <w:szCs w:val="18"/>
              </w:rPr>
              <w:t>–</w:t>
            </w:r>
            <w: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24891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,</w:t>
            </w:r>
            <w:r w:rsidRPr="00A61D3C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млн. руб.</w:t>
            </w:r>
          </w:p>
          <w:p w:rsidR="00BF22F9" w:rsidRPr="00E61706" w:rsidRDefault="00BF22F9" w:rsidP="00C04A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706">
              <w:rPr>
                <w:rFonts w:ascii="Arial Narrow" w:hAnsi="Arial Narrow"/>
                <w:sz w:val="18"/>
                <w:szCs w:val="18"/>
              </w:rPr>
              <w:t xml:space="preserve">11 место: Чукотский АО – </w:t>
            </w:r>
            <w:r>
              <w:rPr>
                <w:rFonts w:ascii="Arial Narrow" w:hAnsi="Arial Narrow"/>
                <w:sz w:val="18"/>
                <w:szCs w:val="18"/>
              </w:rPr>
              <w:t>1390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,</w:t>
            </w:r>
            <w:r w:rsidRPr="00A61D3C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 xml:space="preserve"> </w:t>
            </w:r>
            <w:r w:rsidRPr="00E61706">
              <w:rPr>
                <w:rFonts w:ascii="Arial Narrow" w:hAnsi="Arial Narrow"/>
                <w:sz w:val="18"/>
                <w:szCs w:val="18"/>
              </w:rPr>
              <w:t>млн. руб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F22F9" w:rsidTr="00C04AE1">
        <w:trPr>
          <w:cantSplit/>
          <w:trHeight w:val="987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Ввод в действие </w:t>
            </w:r>
          </w:p>
          <w:p w:rsidR="00BF22F9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жилых домов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110,</w:t>
            </w:r>
            <w:r w:rsidRPr="00A61D3C">
              <w:rPr>
                <w:rFonts w:ascii="Arial Narrow" w:hAnsi="Arial Narrow"/>
                <w:b/>
                <w:sz w:val="22"/>
                <w:szCs w:val="22"/>
                <w:lang w:val="sah-RU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 xml:space="preserve">тыс.кв.м. </w:t>
            </w:r>
          </w:p>
          <w:p w:rsidR="00BF22F9" w:rsidRPr="00EC4057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b/>
                <w:sz w:val="22"/>
                <w:szCs w:val="22"/>
              </w:rPr>
              <w:t>общей площади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BF22F9" w:rsidRPr="00D263BC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Pr="00806740" w:rsidRDefault="00BF22F9" w:rsidP="00C04AE1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1C5CCD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771525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E61706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E61706">
              <w:rPr>
                <w:rFonts w:ascii="Arial Narrow" w:hAnsi="Arial Narrow"/>
                <w:sz w:val="18"/>
                <w:szCs w:val="18"/>
              </w:rPr>
              <w:t xml:space="preserve"> место: Приморский край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1706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177,</w:t>
            </w:r>
            <w:r w:rsidRPr="00A61D3C">
              <w:rPr>
                <w:rFonts w:ascii="Arial Narrow" w:hAnsi="Arial Narrow"/>
                <w:sz w:val="18"/>
                <w:szCs w:val="18"/>
                <w:lang w:val="sah-RU"/>
              </w:rPr>
              <w:t>9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 xml:space="preserve"> </w:t>
            </w:r>
            <w:r w:rsidRPr="00E61706">
              <w:rPr>
                <w:rFonts w:ascii="Arial Narrow" w:hAnsi="Arial Narrow"/>
                <w:sz w:val="18"/>
                <w:szCs w:val="18"/>
              </w:rPr>
              <w:t>тыс.кв.м. общ</w:t>
            </w:r>
            <w:proofErr w:type="gramStart"/>
            <w:r w:rsidRPr="00E61706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  <w:r w:rsidRPr="00E617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E61706">
              <w:rPr>
                <w:rFonts w:ascii="Arial Narrow" w:hAnsi="Arial Narrow"/>
                <w:sz w:val="18"/>
                <w:szCs w:val="18"/>
              </w:rPr>
              <w:t>п</w:t>
            </w:r>
            <w:proofErr w:type="gramEnd"/>
            <w:r w:rsidRPr="00E61706">
              <w:rPr>
                <w:rFonts w:ascii="Arial Narrow" w:hAnsi="Arial Narrow"/>
                <w:sz w:val="18"/>
                <w:szCs w:val="18"/>
              </w:rPr>
              <w:t>лощади</w:t>
            </w:r>
          </w:p>
          <w:p w:rsidR="00BF22F9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  <w:lang w:val="sah-RU"/>
              </w:rPr>
            </w:pPr>
            <w:r w:rsidRPr="00E61706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proofErr w:type="gramStart"/>
            <w:r w:rsidRPr="00E61706"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 w:rsidRPr="00E61706">
              <w:rPr>
                <w:rFonts w:ascii="Arial Narrow" w:hAnsi="Arial Narrow"/>
                <w:sz w:val="18"/>
                <w:szCs w:val="18"/>
              </w:rPr>
              <w:t xml:space="preserve"> АО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E6170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 xml:space="preserve">0,6 </w:t>
            </w:r>
            <w:r w:rsidRPr="00E61706">
              <w:rPr>
                <w:rFonts w:ascii="Arial Narrow" w:hAnsi="Arial Narrow"/>
                <w:sz w:val="18"/>
                <w:szCs w:val="18"/>
              </w:rPr>
              <w:t>тыс.кв.м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.</w:t>
            </w:r>
          </w:p>
          <w:p w:rsidR="00BF22F9" w:rsidRPr="00CD5763" w:rsidRDefault="00BF22F9" w:rsidP="00C04AE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ah-RU"/>
              </w:rPr>
            </w:pPr>
            <w:r>
              <w:rPr>
                <w:rFonts w:ascii="Arial Narrow" w:hAnsi="Arial Narrow"/>
                <w:sz w:val="18"/>
                <w:szCs w:val="18"/>
                <w:lang w:val="sah-RU"/>
              </w:rPr>
              <w:t xml:space="preserve"> </w:t>
            </w:r>
            <w:r w:rsidRPr="00E61706">
              <w:rPr>
                <w:rFonts w:ascii="Arial Narrow" w:hAnsi="Arial Narrow"/>
                <w:sz w:val="18"/>
                <w:szCs w:val="18"/>
              </w:rPr>
              <w:t>общ</w:t>
            </w:r>
            <w:proofErr w:type="gramStart"/>
            <w:r w:rsidRPr="00E61706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  <w:r w:rsidRPr="00E6170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E61706">
              <w:rPr>
                <w:rFonts w:ascii="Arial Narrow" w:hAnsi="Arial Narrow"/>
                <w:sz w:val="18"/>
                <w:szCs w:val="18"/>
              </w:rPr>
              <w:t>п</w:t>
            </w:r>
            <w:proofErr w:type="gramEnd"/>
            <w:r w:rsidRPr="00E61706">
              <w:rPr>
                <w:rFonts w:ascii="Arial Narrow" w:hAnsi="Arial Narrow"/>
                <w:sz w:val="18"/>
                <w:szCs w:val="18"/>
              </w:rPr>
              <w:t>лощади</w:t>
            </w:r>
          </w:p>
        </w:tc>
      </w:tr>
      <w:tr w:rsidR="00BF22F9" w:rsidTr="00C04AE1">
        <w:trPr>
          <w:cantSplit/>
          <w:trHeight w:val="1031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EC4057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Сальдированный </w:t>
            </w:r>
          </w:p>
          <w:p w:rsidR="00BF22F9" w:rsidRPr="00EC4057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финансовый результат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F22F9" w:rsidRPr="00EC4057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21577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,</w:t>
            </w:r>
            <w:r w:rsidRPr="000959AB">
              <w:rPr>
                <w:rFonts w:ascii="Arial Narrow" w:hAnsi="Arial Narrow"/>
                <w:b/>
                <w:sz w:val="22"/>
                <w:szCs w:val="22"/>
              </w:rPr>
              <w:t>9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 xml:space="preserve">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млн. руб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BF22F9" w:rsidRPr="00C23E05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>за январь</w:t>
            </w:r>
            <w:r>
              <w:rPr>
                <w:rFonts w:ascii="Arial Narrow" w:hAnsi="Arial Narrow"/>
                <w:sz w:val="22"/>
                <w:szCs w:val="22"/>
              </w:rPr>
              <w:t>-февраль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BF22F9" w:rsidRPr="00D263BC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2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bottom"/>
          </w:tcPr>
          <w:p w:rsidR="00BF22F9" w:rsidRPr="00BA5CD7" w:rsidRDefault="00BF22F9" w:rsidP="00C04AE1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0959A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666750"/>
                  <wp:effectExtent l="0" t="0" r="0" b="0"/>
                  <wp:docPr id="7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E423E9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 xml:space="preserve">1 место: Сахалинская область </w:t>
            </w:r>
            <w:r w:rsidRPr="00E61706">
              <w:rPr>
                <w:rFonts w:ascii="Arial Narrow" w:hAnsi="Arial Narrow"/>
                <w:sz w:val="18"/>
                <w:szCs w:val="18"/>
              </w:rPr>
              <w:t>–</w:t>
            </w:r>
            <w:r w:rsidRPr="00E423E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F22F9" w:rsidRPr="00E423E9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57310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,</w:t>
            </w:r>
            <w:r w:rsidRPr="000959AB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млн. руб.</w:t>
            </w:r>
          </w:p>
          <w:p w:rsidR="00BF22F9" w:rsidRPr="00E423E9" w:rsidRDefault="00BF22F9" w:rsidP="00C04A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АО – -1015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,</w:t>
            </w:r>
            <w:r w:rsidRPr="00EC56C6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млн. руб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F22F9" w:rsidTr="00C04AE1">
        <w:trPr>
          <w:cantSplit/>
          <w:trHeight w:val="860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EC4057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Удельный вес убыточных организаций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0,9</w:t>
            </w:r>
            <w:r w:rsidRPr="00994D7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BF22F9" w:rsidRPr="00C23E05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>за январь 20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BF22F9" w:rsidRPr="00D263BC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4 </w:t>
            </w:r>
            <w:r w:rsidRPr="00C35D26"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bottom"/>
          </w:tcPr>
          <w:p w:rsidR="00BF22F9" w:rsidRPr="00BA5CD7" w:rsidRDefault="00BF22F9" w:rsidP="00C04AE1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EC56C6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762000"/>
                  <wp:effectExtent l="0" t="0" r="0" b="0"/>
                  <wp:docPr id="8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E423E9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>1 место: Приморский край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30,8</w:t>
            </w:r>
            <w:r w:rsidRPr="00E423E9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E423E9" w:rsidRDefault="00BF22F9" w:rsidP="00C04A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r w:rsidRPr="00F05891">
              <w:rPr>
                <w:rFonts w:ascii="Arial Narrow" w:hAnsi="Arial Narrow"/>
                <w:sz w:val="18"/>
                <w:szCs w:val="18"/>
              </w:rPr>
              <w:t>Магаданская область</w:t>
            </w:r>
            <w:r w:rsidRPr="00E423E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57,3</w:t>
            </w:r>
            <w:r w:rsidRPr="00E423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BF22F9" w:rsidTr="00C04AE1">
        <w:trPr>
          <w:cantSplit/>
          <w:trHeight w:val="876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EC4057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Среднедушевые денежные доходы населения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F22F9" w:rsidRPr="00E8174F" w:rsidRDefault="00BF22F9" w:rsidP="00C04AE1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37973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val="sah-RU"/>
              </w:rPr>
              <w:t>,</w:t>
            </w:r>
            <w:r w:rsidRPr="006A760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</w:t>
            </w:r>
            <w:r w:rsidRPr="00E8174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руб.  </w:t>
            </w:r>
          </w:p>
          <w:p w:rsidR="00BF22F9" w:rsidRPr="00C23E05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 xml:space="preserve">1 квартал </w:t>
            </w:r>
            <w:r w:rsidRPr="00EC4057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20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год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BF22F9" w:rsidRPr="00C35D26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BF22F9" w:rsidRPr="007B422C" w:rsidRDefault="00BF22F9" w:rsidP="00C04AE1">
            <w:pPr>
              <w:ind w:left="-99"/>
              <w:rPr>
                <w:noProof/>
                <w:sz w:val="2"/>
                <w:szCs w:val="2"/>
              </w:rPr>
            </w:pPr>
            <w:r w:rsidRPr="006A7606">
              <w:rPr>
                <w:noProof/>
                <w:sz w:val="2"/>
                <w:szCs w:val="2"/>
              </w:rPr>
              <w:drawing>
                <wp:inline distT="0" distB="0" distL="0" distR="0">
                  <wp:extent cx="2657475" cy="895350"/>
                  <wp:effectExtent l="0" t="0" r="0" b="0"/>
                  <wp:docPr id="9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E423E9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 xml:space="preserve">1 место: Чукотский АО – </w:t>
            </w:r>
            <w:r w:rsidRPr="006A7606">
              <w:rPr>
                <w:rFonts w:ascii="Arial Narrow" w:hAnsi="Arial Narrow"/>
                <w:sz w:val="18"/>
                <w:szCs w:val="18"/>
              </w:rPr>
              <w:t>77677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,0</w:t>
            </w:r>
            <w:r w:rsidRPr="008959C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руб.</w:t>
            </w:r>
          </w:p>
          <w:p w:rsidR="00BF22F9" w:rsidRPr="00E423E9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 xml:space="preserve">11 место: Республика Бурятия – </w:t>
            </w:r>
            <w:r w:rsidRPr="006A7606">
              <w:rPr>
                <w:rFonts w:ascii="Arial Narrow" w:hAnsi="Arial Narrow"/>
                <w:sz w:val="18"/>
                <w:szCs w:val="18"/>
              </w:rPr>
              <w:t>23324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,0</w:t>
            </w:r>
            <w:r w:rsidRPr="00CB4BC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руб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F22F9" w:rsidTr="00C04AE1">
        <w:trPr>
          <w:cantSplit/>
          <w:trHeight w:val="120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EC4057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Среднемесячная номинальная начисленная заработная плата </w:t>
            </w:r>
          </w:p>
          <w:p w:rsidR="00BF22F9" w:rsidRPr="00EC4057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>в расчете на одного работника –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71574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,</w:t>
            </w:r>
            <w:r w:rsidRPr="00AA1B3C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D350C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руб.</w:t>
            </w:r>
          </w:p>
          <w:p w:rsidR="00BF22F9" w:rsidRPr="009A188A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январь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март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125" w:type="dxa"/>
            <w:tcBorders>
              <w:bottom w:val="single" w:sz="24" w:space="0" w:color="FFFFFF" w:themeColor="background1"/>
            </w:tcBorders>
            <w:shd w:val="clear" w:color="auto" w:fill="FFC000"/>
            <w:vAlign w:val="center"/>
          </w:tcPr>
          <w:p w:rsidR="00BF22F9" w:rsidRPr="00D263BC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bottom"/>
          </w:tcPr>
          <w:p w:rsidR="00BF22F9" w:rsidRPr="00BA5CD7" w:rsidRDefault="00BF22F9" w:rsidP="00C04AE1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A1B3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742950"/>
                  <wp:effectExtent l="0" t="0" r="0" b="0"/>
                  <wp:docPr id="10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E423E9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>1 место: Чукотский АО –</w:t>
            </w:r>
            <w:r>
              <w:t xml:space="preserve"> </w:t>
            </w:r>
            <w:r w:rsidRPr="00AA1B3C">
              <w:rPr>
                <w:rFonts w:ascii="Arial Narrow" w:hAnsi="Arial Narrow"/>
                <w:sz w:val="18"/>
                <w:szCs w:val="18"/>
              </w:rPr>
              <w:t>109305</w:t>
            </w:r>
            <w:r>
              <w:rPr>
                <w:rFonts w:ascii="Arial Narrow" w:hAnsi="Arial Narrow"/>
                <w:sz w:val="18"/>
                <w:szCs w:val="18"/>
              </w:rPr>
              <w:t>,0 руб.</w:t>
            </w:r>
          </w:p>
          <w:p w:rsidR="00BF22F9" w:rsidRPr="00E423E9" w:rsidRDefault="00BF22F9" w:rsidP="00C04AE1">
            <w:pPr>
              <w:ind w:left="-57" w:right="-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>11 место: Республика Бурятия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39300,</w:t>
            </w:r>
            <w:r w:rsidRPr="00AA1B3C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руб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F22F9" w:rsidTr="00C04AE1">
        <w:trPr>
          <w:cantSplit/>
          <w:trHeight w:val="1040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EC4057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Просроченная задолженность по заработной плате </w:t>
            </w:r>
            <w:r w:rsidRPr="00EC4057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F22F9" w:rsidRPr="00EC4057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3CBE">
              <w:rPr>
                <w:rFonts w:ascii="Arial Narrow" w:hAnsi="Arial Narrow"/>
                <w:b/>
                <w:sz w:val="22"/>
                <w:szCs w:val="22"/>
              </w:rPr>
              <w:t>31850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C4057">
              <w:rPr>
                <w:rFonts w:ascii="Arial Narrow" w:hAnsi="Arial Narrow"/>
                <w:b/>
                <w:sz w:val="22"/>
                <w:szCs w:val="22"/>
              </w:rPr>
              <w:t>тыс. руб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F22F9" w:rsidRPr="002A5D33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057">
              <w:rPr>
                <w:rFonts w:ascii="Arial Narrow" w:hAnsi="Arial Narrow"/>
                <w:sz w:val="22"/>
                <w:szCs w:val="22"/>
              </w:rPr>
              <w:t xml:space="preserve">на 1 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апреля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EC4057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BF22F9" w:rsidRPr="00D263BC" w:rsidRDefault="00BF22F9" w:rsidP="00C04AE1">
            <w:pPr>
              <w:ind w:right="-117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10 место*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Pr="00BA5CD7" w:rsidRDefault="00BF22F9" w:rsidP="00C04AE1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5C3CBE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47950" cy="704850"/>
                  <wp:effectExtent l="0" t="0" r="0" b="0"/>
                  <wp:docPr id="11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D1615F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3E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423E9">
              <w:rPr>
                <w:rFonts w:ascii="Arial Narrow" w:hAnsi="Arial Narrow"/>
                <w:sz w:val="18"/>
                <w:szCs w:val="18"/>
              </w:rPr>
              <w:t>мест</w:t>
            </w:r>
            <w:r>
              <w:rPr>
                <w:rFonts w:ascii="Arial Narrow" w:hAnsi="Arial Narrow"/>
                <w:sz w:val="18"/>
                <w:szCs w:val="18"/>
              </w:rPr>
              <w:t xml:space="preserve">о: </w:t>
            </w:r>
            <w:r w:rsidRPr="00C26673">
              <w:rPr>
                <w:rFonts w:ascii="Arial Narrow" w:hAnsi="Arial Narrow"/>
                <w:iCs/>
                <w:sz w:val="18"/>
                <w:szCs w:val="18"/>
              </w:rPr>
              <w:t>Амурская область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и </w:t>
            </w:r>
            <w:proofErr w:type="gramStart"/>
            <w:r w:rsidRPr="00E423E9"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 w:rsidRPr="00E423E9">
              <w:rPr>
                <w:rFonts w:ascii="Arial Narrow" w:hAnsi="Arial Narrow"/>
                <w:sz w:val="18"/>
                <w:szCs w:val="18"/>
              </w:rPr>
              <w:t xml:space="preserve"> АО</w:t>
            </w:r>
            <w:r>
              <w:rPr>
                <w:rFonts w:ascii="Arial Narrow" w:hAnsi="Arial Narrow"/>
                <w:sz w:val="18"/>
                <w:szCs w:val="18"/>
              </w:rPr>
              <w:t xml:space="preserve">  – </w:t>
            </w:r>
            <w:r w:rsidRPr="00D1615F">
              <w:rPr>
                <w:rFonts w:ascii="Arial Narrow" w:hAnsi="Arial Narrow"/>
                <w:sz w:val="18"/>
                <w:szCs w:val="18"/>
              </w:rPr>
              <w:t>задолженность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1615F">
              <w:rPr>
                <w:rFonts w:ascii="Arial Narrow" w:hAnsi="Arial Narrow"/>
                <w:sz w:val="18"/>
                <w:szCs w:val="18"/>
              </w:rPr>
              <w:t>отсутствует</w:t>
            </w:r>
          </w:p>
          <w:p w:rsidR="00BF22F9" w:rsidRPr="00D1615F" w:rsidRDefault="00BF22F9" w:rsidP="00C04A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r w:rsidRPr="00E61706">
              <w:rPr>
                <w:rFonts w:ascii="Arial Narrow" w:hAnsi="Arial Narrow"/>
                <w:sz w:val="18"/>
                <w:szCs w:val="18"/>
              </w:rPr>
              <w:t>Приморский край</w:t>
            </w:r>
            <w:r w:rsidRPr="005B62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C3CBE">
              <w:rPr>
                <w:rFonts w:ascii="Arial Narrow" w:hAnsi="Arial Narrow"/>
                <w:sz w:val="18"/>
                <w:szCs w:val="18"/>
              </w:rPr>
              <w:t>45889</w:t>
            </w:r>
            <w:r w:rsidRPr="00CB4BC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1615F">
              <w:rPr>
                <w:rFonts w:ascii="Arial Narrow" w:hAnsi="Arial Narrow"/>
                <w:sz w:val="18"/>
                <w:szCs w:val="18"/>
              </w:rPr>
              <w:t>тыс. руб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F22F9" w:rsidTr="00C04AE1">
        <w:trPr>
          <w:cantSplit/>
          <w:trHeight w:val="1066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Default="00BF22F9" w:rsidP="00C04AE1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C65B8">
              <w:rPr>
                <w:rFonts w:ascii="Arial Narrow" w:eastAsia="Calibri" w:hAnsi="Arial Narrow"/>
                <w:sz w:val="22"/>
                <w:szCs w:val="22"/>
              </w:rPr>
              <w:t xml:space="preserve">Уровень безработицы </w:t>
            </w:r>
          </w:p>
          <w:p w:rsidR="00BF22F9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8C65B8">
              <w:rPr>
                <w:rFonts w:ascii="Arial Narrow" w:hAnsi="Arial Narrow"/>
                <w:sz w:val="22"/>
                <w:szCs w:val="22"/>
              </w:rPr>
              <w:t>в</w:t>
            </w:r>
            <w:proofErr w:type="gramEnd"/>
            <w:r w:rsidRPr="008C65B8">
              <w:rPr>
                <w:rFonts w:ascii="Arial Narrow" w:hAnsi="Arial Narrow"/>
                <w:sz w:val="22"/>
                <w:szCs w:val="22"/>
              </w:rPr>
              <w:t xml:space="preserve"> % от численности </w:t>
            </w:r>
          </w:p>
          <w:p w:rsidR="00BF22F9" w:rsidRPr="004B38AF" w:rsidRDefault="00BF22F9" w:rsidP="00C04A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B38A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рабочей силы </w:t>
            </w:r>
            <w:r w:rsidRPr="004B38AF">
              <w:rPr>
                <w:rFonts w:ascii="Arial Narrow" w:hAnsi="Arial Narrow"/>
                <w:color w:val="000000" w:themeColor="text1"/>
              </w:rPr>
              <w:t xml:space="preserve">– </w:t>
            </w:r>
            <w:r w:rsidRPr="004B38AF">
              <w:rPr>
                <w:rFonts w:ascii="Arial Narrow" w:hAnsi="Arial Narrow"/>
                <w:b/>
                <w:color w:val="000000" w:themeColor="text1"/>
              </w:rPr>
              <w:t xml:space="preserve">7,0% </w:t>
            </w:r>
          </w:p>
          <w:p w:rsidR="00BF22F9" w:rsidRPr="008C65B8" w:rsidRDefault="00BF22F9" w:rsidP="00C04AE1">
            <w:pPr>
              <w:spacing w:after="40"/>
              <w:ind w:left="-57" w:right="-57"/>
              <w:jc w:val="center"/>
              <w:rPr>
                <w:rFonts w:ascii="Arial Narrow" w:hAnsi="Arial Narrow"/>
              </w:rPr>
            </w:pPr>
            <w:r w:rsidRPr="004B38AF">
              <w:rPr>
                <w:rFonts w:ascii="Arial Narrow" w:hAnsi="Arial Narrow"/>
                <w:color w:val="000000" w:themeColor="text1"/>
                <w:sz w:val="22"/>
                <w:szCs w:val="22"/>
              </w:rPr>
              <w:t>за январь-март  2020г.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BF22F9" w:rsidRPr="00D263BC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9 место*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Pr="00BA5CD7" w:rsidRDefault="00BF22F9" w:rsidP="00C04AE1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4B38AF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638175"/>
                  <wp:effectExtent l="0" t="0" r="0" b="0"/>
                  <wp:docPr id="1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283C70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65B8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>
              <w:rPr>
                <w:rFonts w:ascii="Arial Narrow" w:hAnsi="Arial Narrow"/>
                <w:sz w:val="18"/>
                <w:szCs w:val="18"/>
              </w:rPr>
              <w:t>Хабаровский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F22F9" w:rsidRPr="008C65B8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 w:rsidRPr="00283C70">
              <w:rPr>
                <w:rFonts w:ascii="Arial Narrow" w:hAnsi="Arial Narrow"/>
                <w:sz w:val="18"/>
                <w:szCs w:val="18"/>
              </w:rPr>
              <w:t>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3,</w:t>
            </w:r>
            <w:r w:rsidRPr="0022091B">
              <w:rPr>
                <w:rFonts w:ascii="Arial Narrow" w:hAnsi="Arial Narrow"/>
                <w:sz w:val="18"/>
                <w:szCs w:val="18"/>
              </w:rPr>
              <w:t>0</w:t>
            </w:r>
            <w:r w:rsidRPr="008C65B8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8C65B8" w:rsidRDefault="00BF22F9" w:rsidP="00C04A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C65B8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r w:rsidRPr="00E423E9">
              <w:rPr>
                <w:rFonts w:ascii="Arial Narrow" w:hAnsi="Arial Narrow"/>
                <w:sz w:val="18"/>
                <w:szCs w:val="18"/>
              </w:rPr>
              <w:t>Республика Бурятия</w:t>
            </w:r>
            <w:r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9,</w:t>
            </w:r>
            <w:r w:rsidRPr="0022091B">
              <w:rPr>
                <w:rFonts w:ascii="Arial Narrow" w:hAnsi="Arial Narrow"/>
                <w:sz w:val="18"/>
                <w:szCs w:val="18"/>
              </w:rPr>
              <w:t>9</w:t>
            </w:r>
            <w:r w:rsidRPr="008C65B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BF22F9" w:rsidTr="00C04AE1">
        <w:trPr>
          <w:cantSplit/>
          <w:trHeight w:val="136"/>
        </w:trPr>
        <w:tc>
          <w:tcPr>
            <w:tcW w:w="10490" w:type="dxa"/>
            <w:gridSpan w:val="14"/>
            <w:shd w:val="clear" w:color="auto" w:fill="DBE5F1" w:themeFill="accent1" w:themeFillTint="33"/>
          </w:tcPr>
          <w:p w:rsidR="00BF22F9" w:rsidRPr="003211EB" w:rsidRDefault="00BF22F9" w:rsidP="00C04AE1">
            <w:pPr>
              <w:jc w:val="center"/>
              <w:rPr>
                <w:rFonts w:ascii="Arial Narrow" w:hAnsi="Arial Narrow"/>
                <w:b/>
                <w:color w:val="1F497D"/>
              </w:rPr>
            </w:pPr>
            <w:proofErr w:type="gramStart"/>
            <w:r w:rsidRPr="003211EB">
              <w:rPr>
                <w:rFonts w:ascii="Arial Narrow" w:hAnsi="Arial Narrow"/>
                <w:b/>
                <w:color w:val="1F497D"/>
              </w:rPr>
              <w:lastRenderedPageBreak/>
              <w:t>в</w:t>
            </w:r>
            <w:proofErr w:type="gramEnd"/>
            <w:r w:rsidRPr="003211EB">
              <w:rPr>
                <w:rFonts w:ascii="Arial Narrow" w:hAnsi="Arial Narrow"/>
                <w:b/>
                <w:color w:val="1F497D"/>
              </w:rPr>
              <w:t xml:space="preserve"> % к январю</w:t>
            </w:r>
            <w:r>
              <w:rPr>
                <w:rFonts w:ascii="Arial Narrow" w:hAnsi="Arial Narrow"/>
                <w:b/>
                <w:color w:val="1F497D"/>
              </w:rPr>
              <w:t>-</w:t>
            </w:r>
            <w:r>
              <w:rPr>
                <w:rFonts w:ascii="Arial Narrow" w:hAnsi="Arial Narrow"/>
                <w:b/>
                <w:color w:val="1F497D"/>
                <w:lang w:val="sah-RU"/>
              </w:rPr>
              <w:t>апрелю</w:t>
            </w:r>
            <w:r>
              <w:rPr>
                <w:rFonts w:ascii="Arial Narrow" w:hAnsi="Arial Narrow"/>
                <w:b/>
                <w:color w:val="1F497D"/>
              </w:rPr>
              <w:t xml:space="preserve"> 2019</w:t>
            </w:r>
            <w:r w:rsidRPr="003211EB">
              <w:rPr>
                <w:rFonts w:ascii="Arial Narrow" w:hAnsi="Arial Narrow"/>
                <w:b/>
                <w:color w:val="1F497D"/>
              </w:rPr>
              <w:t xml:space="preserve"> года</w:t>
            </w:r>
          </w:p>
        </w:tc>
      </w:tr>
      <w:tr w:rsidR="00BF22F9" w:rsidTr="00C04AE1">
        <w:trPr>
          <w:cantSplit/>
          <w:trHeight w:val="865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 xml:space="preserve">Индекс промышленного производства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94,6</w:t>
            </w:r>
            <w:r w:rsidRPr="008876B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BF22F9" w:rsidRPr="00D263BC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11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Pr="00806740" w:rsidRDefault="00BF22F9" w:rsidP="00C04AE1">
            <w:pPr>
              <w:ind w:left="-85" w:right="-126" w:hanging="14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0B18CD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10000" cy="576000"/>
                  <wp:effectExtent l="0" t="0" r="0" b="0"/>
                  <wp:docPr id="1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984732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4732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E423E9">
              <w:rPr>
                <w:rFonts w:ascii="Arial Narrow" w:hAnsi="Arial Narrow"/>
                <w:sz w:val="18"/>
                <w:szCs w:val="18"/>
              </w:rPr>
              <w:t>Республика Бурятия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 xml:space="preserve"> </w:t>
            </w:r>
            <w:r w:rsidRPr="00984732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>114,1</w:t>
            </w:r>
            <w:r w:rsidRPr="00984732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984732" w:rsidRDefault="00BF22F9" w:rsidP="00C04A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984732">
              <w:rPr>
                <w:rFonts w:ascii="Arial Narrow" w:hAnsi="Arial Narrow"/>
                <w:sz w:val="18"/>
                <w:szCs w:val="18"/>
              </w:rPr>
              <w:t xml:space="preserve"> место: </w:t>
            </w:r>
            <w:r w:rsidRPr="000467BA">
              <w:rPr>
                <w:rFonts w:ascii="Arial Narrow" w:hAnsi="Arial Narrow"/>
                <w:sz w:val="18"/>
                <w:szCs w:val="18"/>
              </w:rPr>
              <w:t>Сахалинская область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4732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100,7</w:t>
            </w:r>
            <w:r w:rsidRPr="0098473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BF22F9" w:rsidTr="00C04AE1">
        <w:trPr>
          <w:cantSplit/>
          <w:trHeight w:val="83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>Объем продукции сельского хозяйства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104,8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  <w:p w:rsidR="00BF22F9" w:rsidRPr="0062014E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ah-RU"/>
              </w:rPr>
              <w:t>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январ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ah-RU"/>
              </w:rPr>
              <w:t>ю</w:t>
            </w:r>
            <w:r w:rsidRPr="0062014E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марту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19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125" w:type="dxa"/>
            <w:tcBorders>
              <w:bottom w:val="single" w:sz="24" w:space="0" w:color="FFFFFF" w:themeColor="background1"/>
            </w:tcBorders>
            <w:shd w:val="clear" w:color="auto" w:fill="FFC000"/>
            <w:vAlign w:val="center"/>
          </w:tcPr>
          <w:p w:rsidR="00BF22F9" w:rsidRPr="007A519E" w:rsidRDefault="00BF22F9" w:rsidP="00C04AE1">
            <w:pPr>
              <w:jc w:val="center"/>
              <w:rPr>
                <w:rFonts w:ascii="Arial Narrow" w:hAnsi="Arial Narrow"/>
                <w:b/>
                <w:color w:val="1F497D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4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Pr="00806740" w:rsidRDefault="00BF22F9" w:rsidP="00C04AE1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2454E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28900" cy="523875"/>
                  <wp:effectExtent l="0" t="0" r="0" b="0"/>
                  <wp:docPr id="15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563C66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3C66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0467BA">
              <w:rPr>
                <w:rFonts w:ascii="Arial Narrow" w:hAnsi="Arial Narrow"/>
                <w:sz w:val="18"/>
                <w:szCs w:val="18"/>
              </w:rPr>
              <w:t>Сахалинская область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>109,6</w:t>
            </w:r>
            <w:r w:rsidRPr="00563C66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0C2D79" w:rsidRDefault="00BF22F9" w:rsidP="00C04AE1">
            <w:pPr>
              <w:spacing w:line="21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proofErr w:type="gramStart"/>
            <w:r w:rsidRPr="00283C70"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 w:rsidRPr="00283C70">
              <w:rPr>
                <w:rFonts w:ascii="Arial Narrow" w:hAnsi="Arial Narrow"/>
                <w:sz w:val="18"/>
                <w:szCs w:val="18"/>
              </w:rPr>
              <w:t xml:space="preserve"> АО –</w:t>
            </w:r>
            <w:r>
              <w:rPr>
                <w:rFonts w:ascii="Arial Narrow" w:hAnsi="Arial Narrow"/>
                <w:sz w:val="18"/>
                <w:szCs w:val="18"/>
              </w:rPr>
              <w:t>87,2%</w:t>
            </w:r>
          </w:p>
        </w:tc>
      </w:tr>
      <w:tr w:rsidR="00BF22F9" w:rsidTr="00C04AE1">
        <w:trPr>
          <w:cantSplit/>
          <w:trHeight w:val="907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 xml:space="preserve">Инвестиции в основной капитал </w:t>
            </w:r>
            <w:proofErr w:type="spellStart"/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) 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56,6</w:t>
            </w:r>
            <w:r w:rsidRPr="001A494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  <w:p w:rsidR="00BF22F9" w:rsidRPr="0062014E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ah-RU"/>
              </w:rPr>
              <w:t>к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январ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ah-RU"/>
              </w:rPr>
              <w:t>ю</w:t>
            </w:r>
            <w:r w:rsidRPr="0062014E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марту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19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BF22F9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10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Default="00BF22F9" w:rsidP="00C04AE1">
            <w:pPr>
              <w:ind w:left="-85"/>
              <w:jc w:val="center"/>
              <w:rPr>
                <w:noProof/>
              </w:rPr>
            </w:pPr>
            <w:r w:rsidRPr="000825E3">
              <w:rPr>
                <w:noProof/>
              </w:rPr>
              <w:drawing>
                <wp:inline distT="0" distB="0" distL="0" distR="0">
                  <wp:extent cx="2676525" cy="571500"/>
                  <wp:effectExtent l="0" t="0" r="0" b="0"/>
                  <wp:docPr id="17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283C70" w:rsidRDefault="00BF22F9" w:rsidP="00C04AE1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63C66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proofErr w:type="gramStart"/>
            <w:r w:rsidRPr="00283C70"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 w:rsidRPr="00283C7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АО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168,0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563C66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proofErr w:type="gramStart"/>
            <w:r w:rsidRPr="00283C70"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 w:rsidRPr="00283C70">
              <w:rPr>
                <w:rFonts w:ascii="Arial Narrow" w:hAnsi="Arial Narrow"/>
                <w:sz w:val="18"/>
                <w:szCs w:val="18"/>
              </w:rPr>
              <w:t xml:space="preserve"> АО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51,7</w:t>
            </w: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BF22F9" w:rsidTr="00C04AE1">
        <w:trPr>
          <w:cantSplit/>
          <w:trHeight w:val="92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>Объем работ, выполненных по виду деятельности "Строительство</w:t>
            </w: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>"</w:t>
            </w:r>
            <w:proofErr w:type="spellStart"/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proofErr w:type="gram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) 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56,0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BF22F9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11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Pr="00445720" w:rsidRDefault="00BF22F9" w:rsidP="00C04AE1">
            <w:pPr>
              <w:ind w:left="-85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8B651A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523875"/>
                  <wp:effectExtent l="0" t="0" r="0" b="0"/>
                  <wp:docPr id="18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984732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4732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ED1A0F">
              <w:rPr>
                <w:rFonts w:ascii="Arial Narrow" w:hAnsi="Arial Narrow"/>
                <w:sz w:val="18"/>
                <w:szCs w:val="18"/>
              </w:rPr>
              <w:t xml:space="preserve">Забайкальский край </w:t>
            </w:r>
            <w:r w:rsidRPr="00984732">
              <w:rPr>
                <w:rFonts w:ascii="Arial Narrow" w:hAnsi="Arial Narrow"/>
                <w:sz w:val="18"/>
                <w:szCs w:val="18"/>
              </w:rPr>
              <w:t>–</w:t>
            </w:r>
            <w: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182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,</w:t>
            </w:r>
            <w:r w:rsidRPr="008B651A">
              <w:rPr>
                <w:rFonts w:ascii="Arial Narrow" w:hAnsi="Arial Narrow"/>
                <w:sz w:val="18"/>
                <w:szCs w:val="18"/>
              </w:rPr>
              <w:t>3</w:t>
            </w:r>
            <w:r w:rsidRPr="00984732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984732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0</w:t>
            </w:r>
            <w:r w:rsidRPr="00984732">
              <w:rPr>
                <w:rFonts w:ascii="Arial Narrow" w:hAnsi="Arial Narrow"/>
                <w:sz w:val="18"/>
                <w:szCs w:val="18"/>
              </w:rPr>
              <w:t xml:space="preserve"> место: </w:t>
            </w:r>
            <w:r w:rsidRPr="005D558A">
              <w:rPr>
                <w:rFonts w:ascii="Arial Narrow" w:hAnsi="Arial Narrow"/>
                <w:sz w:val="18"/>
                <w:szCs w:val="18"/>
              </w:rPr>
              <w:t>Республика Бурятия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4732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57,3</w:t>
            </w:r>
            <w:r w:rsidRPr="00984732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BF22F9" w:rsidTr="00C04AE1">
        <w:trPr>
          <w:cantSplit/>
          <w:trHeight w:val="838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Ввод в действие </w:t>
            </w:r>
          </w:p>
          <w:p w:rsidR="00BF22F9" w:rsidRPr="0062014E" w:rsidRDefault="00BF22F9" w:rsidP="00C04AE1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>жилых домов</w:t>
            </w:r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96,7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BF22F9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6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Pr="00445720" w:rsidRDefault="00BF22F9" w:rsidP="00C04AE1">
            <w:pPr>
              <w:ind w:left="-99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8B651A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86050" cy="485775"/>
                  <wp:effectExtent l="0" t="0" r="0" b="0"/>
                  <wp:docPr id="22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8B651A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  <w:lang w:val="sah-RU"/>
              </w:rPr>
            </w:pPr>
            <w:r w:rsidRPr="00563C66">
              <w:rPr>
                <w:rFonts w:ascii="Arial Narrow" w:hAnsi="Arial Narrow"/>
                <w:sz w:val="18"/>
                <w:szCs w:val="18"/>
              </w:rPr>
              <w:t>1 место</w:t>
            </w:r>
            <w:r w:rsidRPr="00C14F19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F05891">
              <w:rPr>
                <w:rFonts w:ascii="Arial Narrow" w:hAnsi="Arial Narrow"/>
                <w:sz w:val="18"/>
                <w:szCs w:val="18"/>
              </w:rPr>
              <w:t>Магаданская область</w:t>
            </w:r>
            <w:r w:rsidRPr="00C14F19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в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5,7</w:t>
            </w:r>
            <w:r>
              <w:rPr>
                <w:rFonts w:ascii="Arial Narrow" w:hAnsi="Arial Narrow"/>
                <w:sz w:val="18"/>
                <w:szCs w:val="18"/>
              </w:rPr>
              <w:t xml:space="preserve"> раз</w:t>
            </w:r>
          </w:p>
          <w:p w:rsidR="00BF22F9" w:rsidRPr="00563C66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место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: Чукотский АО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1706">
              <w:rPr>
                <w:rFonts w:ascii="Arial Narrow" w:hAnsi="Arial Narrow"/>
                <w:sz w:val="18"/>
                <w:szCs w:val="18"/>
              </w:rPr>
              <w:t>показатель отсутствует</w:t>
            </w:r>
          </w:p>
        </w:tc>
      </w:tr>
      <w:tr w:rsidR="00BF22F9" w:rsidTr="00C04AE1">
        <w:trPr>
          <w:cantSplit/>
          <w:trHeight w:val="897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 xml:space="preserve">Оборот розничной </w:t>
            </w:r>
            <w:proofErr w:type="spellStart"/>
            <w:r w:rsidRPr="0062014E">
              <w:rPr>
                <w:rFonts w:ascii="Arial Narrow" w:hAnsi="Arial Narrow"/>
                <w:sz w:val="22"/>
                <w:szCs w:val="22"/>
              </w:rPr>
              <w:t>торговли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94,2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125" w:type="dxa"/>
            <w:shd w:val="clear" w:color="auto" w:fill="FF0000"/>
            <w:vAlign w:val="center"/>
          </w:tcPr>
          <w:p w:rsidR="00BF22F9" w:rsidRPr="00D263BC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11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Pr="00806740" w:rsidRDefault="00BF22F9" w:rsidP="00C04AE1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37221D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571500"/>
                  <wp:effectExtent l="0" t="0" r="0" b="0"/>
                  <wp:docPr id="23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563C66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 место: </w:t>
            </w:r>
            <w:proofErr w:type="gramStart"/>
            <w:r w:rsidRPr="00283C70"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 w:rsidRPr="00283C7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АО 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101,3</w:t>
            </w:r>
            <w:r w:rsidRPr="00563C66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563C66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0</w:t>
            </w:r>
            <w:r w:rsidRPr="00563C6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место: </w:t>
            </w:r>
            <w:proofErr w:type="gramStart"/>
            <w:r w:rsidRPr="00283C70"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 w:rsidRPr="00283C70">
              <w:rPr>
                <w:rFonts w:ascii="Arial Narrow" w:hAnsi="Arial Narrow"/>
                <w:sz w:val="18"/>
                <w:szCs w:val="18"/>
              </w:rPr>
              <w:t xml:space="preserve"> АО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94,3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BF22F9" w:rsidTr="00C04AE1">
        <w:trPr>
          <w:cantSplit/>
          <w:trHeight w:val="789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 xml:space="preserve">Оборот </w:t>
            </w: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>общественного</w:t>
            </w:r>
            <w:proofErr w:type="gramEnd"/>
          </w:p>
          <w:p w:rsidR="00BF22F9" w:rsidRPr="0062014E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Pr="0062014E">
              <w:rPr>
                <w:rFonts w:ascii="Arial Narrow" w:hAnsi="Arial Narrow"/>
                <w:sz w:val="22"/>
                <w:szCs w:val="22"/>
              </w:rPr>
              <w:t>итания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gram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>–</w:t>
            </w:r>
            <w: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98,0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BF22F9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4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BF22F9" w:rsidRPr="00672FBE" w:rsidRDefault="00BF22F9" w:rsidP="00C04AE1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37221D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609600"/>
                  <wp:effectExtent l="0" t="0" r="0" b="0"/>
                  <wp:docPr id="24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283C70" w:rsidRDefault="00BF22F9" w:rsidP="00C04AE1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>1 ме</w:t>
            </w:r>
            <w:r>
              <w:rPr>
                <w:rFonts w:ascii="Arial Narrow" w:hAnsi="Arial Narrow"/>
                <w:sz w:val="18"/>
                <w:szCs w:val="18"/>
              </w:rPr>
              <w:t xml:space="preserve">сто: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АО – 152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,7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283C70" w:rsidRDefault="00BF22F9" w:rsidP="00C04AE1">
            <w:pPr>
              <w:jc w:val="center"/>
              <w:rPr>
                <w:rFonts w:ascii="Arial Narrow" w:hAnsi="Arial Narrow"/>
                <w:b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 xml:space="preserve">11 место: </w:t>
            </w:r>
            <w:proofErr w:type="gramStart"/>
            <w:r w:rsidRPr="00283C70"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 w:rsidRPr="00283C70">
              <w:rPr>
                <w:rFonts w:ascii="Arial Narrow" w:hAnsi="Arial Narrow"/>
                <w:sz w:val="18"/>
                <w:szCs w:val="18"/>
              </w:rPr>
              <w:t xml:space="preserve"> АО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82,0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BF22F9" w:rsidTr="00C04AE1">
        <w:trPr>
          <w:cantSplit/>
          <w:trHeight w:val="836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 xml:space="preserve">Объем платных услуг </w:t>
            </w:r>
            <w:proofErr w:type="spellStart"/>
            <w:r w:rsidRPr="0062014E">
              <w:rPr>
                <w:rFonts w:ascii="Arial Narrow" w:hAnsi="Arial Narrow"/>
                <w:sz w:val="22"/>
                <w:szCs w:val="22"/>
              </w:rPr>
              <w:t>населению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82,9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  <w:proofErr w:type="gramEnd"/>
          </w:p>
        </w:tc>
        <w:tc>
          <w:tcPr>
            <w:tcW w:w="1125" w:type="dxa"/>
            <w:shd w:val="clear" w:color="auto" w:fill="FF0000"/>
            <w:vAlign w:val="center"/>
          </w:tcPr>
          <w:p w:rsidR="00BF22F9" w:rsidRPr="00D263BC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11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  <w:vAlign w:val="center"/>
          </w:tcPr>
          <w:p w:rsidR="00BF22F9" w:rsidRPr="00806740" w:rsidRDefault="00BF22F9" w:rsidP="00C04AE1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CA1C0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514350"/>
                  <wp:effectExtent l="0" t="0" r="0" b="0"/>
                  <wp:docPr id="25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283C70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C26673">
              <w:rPr>
                <w:rFonts w:ascii="Arial Narrow" w:hAnsi="Arial Narrow"/>
                <w:iCs/>
                <w:sz w:val="18"/>
                <w:szCs w:val="18"/>
              </w:rPr>
              <w:t>Амурская область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97,3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283C70" w:rsidRDefault="00BF22F9" w:rsidP="00C04A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место: </w:t>
            </w:r>
            <w:r w:rsidRPr="000467BA">
              <w:rPr>
                <w:rFonts w:ascii="Arial Narrow" w:hAnsi="Arial Narrow"/>
                <w:sz w:val="18"/>
                <w:szCs w:val="18"/>
              </w:rPr>
              <w:t>Сахалинская область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86,2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BF22F9" w:rsidTr="00C04AE1">
        <w:trPr>
          <w:cantSplit/>
          <w:trHeight w:val="781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 xml:space="preserve">Оборот оптовой </w:t>
            </w:r>
            <w:proofErr w:type="spellStart"/>
            <w:r w:rsidRPr="0062014E">
              <w:rPr>
                <w:rFonts w:ascii="Arial Narrow" w:hAnsi="Arial Narrow"/>
                <w:sz w:val="22"/>
                <w:szCs w:val="22"/>
              </w:rPr>
              <w:t>торговли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х</w:t>
            </w:r>
            <w:proofErr w:type="spell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101,7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 xml:space="preserve"> %</w:t>
            </w:r>
            <w:proofErr w:type="gramEnd"/>
          </w:p>
        </w:tc>
        <w:tc>
          <w:tcPr>
            <w:tcW w:w="1125" w:type="dxa"/>
            <w:shd w:val="clear" w:color="auto" w:fill="FFC000"/>
            <w:vAlign w:val="center"/>
          </w:tcPr>
          <w:p w:rsidR="00BF22F9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5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BF22F9" w:rsidRPr="00672FBE" w:rsidRDefault="00BF22F9" w:rsidP="00C04AE1">
            <w:pPr>
              <w:ind w:left="-85"/>
              <w:jc w:val="both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752664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67000" cy="561975"/>
                  <wp:effectExtent l="0" t="0" r="0" b="0"/>
                  <wp:docPr id="26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CA1C0B" w:rsidRDefault="00BF22F9" w:rsidP="00C04A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место: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Чукотский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АО 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t xml:space="preserve"> в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2,4 раза</w:t>
            </w:r>
          </w:p>
          <w:p w:rsidR="00BF22F9" w:rsidRPr="00283C70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3C70">
              <w:rPr>
                <w:rFonts w:ascii="Arial Narrow" w:hAnsi="Arial Narrow"/>
                <w:sz w:val="18"/>
                <w:szCs w:val="18"/>
              </w:rPr>
              <w:t>11 место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Хабаровский</w:t>
            </w:r>
            <w:proofErr w:type="gramEnd"/>
            <w:r w:rsidRPr="00283C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F22F9" w:rsidRPr="00283C70" w:rsidRDefault="00BF22F9" w:rsidP="00C04A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 w:rsidRPr="00283C70">
              <w:rPr>
                <w:rFonts w:ascii="Arial Narrow" w:hAnsi="Arial Narrow"/>
                <w:sz w:val="18"/>
                <w:szCs w:val="18"/>
              </w:rPr>
              <w:t>рай</w:t>
            </w:r>
            <w:r w:rsidRPr="00540E3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88,0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BF22F9" w:rsidTr="00C04AE1">
        <w:trPr>
          <w:cantSplit/>
          <w:trHeight w:val="731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 xml:space="preserve">Индекс потребительских цен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100,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6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за 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апрель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  <w:p w:rsidR="00BF22F9" w:rsidRPr="0062014E" w:rsidRDefault="00BF22F9" w:rsidP="00C04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>к декабрю 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125" w:type="dxa"/>
            <w:shd w:val="clear" w:color="auto" w:fill="92D050"/>
            <w:vAlign w:val="center"/>
          </w:tcPr>
          <w:p w:rsidR="00BF22F9" w:rsidRPr="00D263BC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BF22F9" w:rsidRPr="00672FBE" w:rsidRDefault="00BF22F9" w:rsidP="00C04AE1">
            <w:pPr>
              <w:ind w:left="-85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752664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514350"/>
                  <wp:effectExtent l="0" t="0" r="0" b="0"/>
                  <wp:docPr id="28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283C70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sah-RU"/>
              </w:rPr>
              <w:t>2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место: Камчатский край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   – 101,2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283C70" w:rsidRDefault="00BF22F9" w:rsidP="00C04A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место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ED1A0F">
              <w:rPr>
                <w:rFonts w:ascii="Arial Narrow" w:hAnsi="Arial Narrow"/>
                <w:sz w:val="18"/>
                <w:szCs w:val="18"/>
              </w:rPr>
              <w:t>Забайкальский край</w:t>
            </w:r>
            <w:r w:rsidRPr="00283C7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102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,</w:t>
            </w:r>
            <w:r w:rsidRPr="0067263C">
              <w:rPr>
                <w:rFonts w:ascii="Arial Narrow" w:hAnsi="Arial Narrow"/>
                <w:sz w:val="18"/>
                <w:szCs w:val="18"/>
              </w:rPr>
              <w:t>8</w:t>
            </w:r>
            <w:r w:rsidRPr="00283C7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BF22F9" w:rsidTr="00C04AE1">
        <w:trPr>
          <w:cantSplit/>
          <w:trHeight w:val="889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>Реальные денежные доходы населения</w:t>
            </w:r>
            <w:proofErr w:type="gramStart"/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proofErr w:type="gramEnd"/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100,4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F22F9" w:rsidRPr="00F119DC" w:rsidRDefault="00BF22F9" w:rsidP="00C04AE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119DC">
              <w:rPr>
                <w:rFonts w:ascii="Arial Narrow" w:hAnsi="Arial Narrow"/>
                <w:sz w:val="21"/>
                <w:szCs w:val="21"/>
              </w:rPr>
              <w:t>1 квартал 2020г к 1 кварталу 2019г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BF22F9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7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BF22F9" w:rsidRPr="007B422C" w:rsidRDefault="00BF22F9" w:rsidP="00C04AE1">
            <w:pPr>
              <w:ind w:left="-85"/>
              <w:rPr>
                <w:noProof/>
                <w:sz w:val="2"/>
                <w:szCs w:val="2"/>
              </w:rPr>
            </w:pPr>
            <w:r w:rsidRPr="00752664">
              <w:rPr>
                <w:noProof/>
                <w:sz w:val="2"/>
                <w:szCs w:val="2"/>
              </w:rPr>
              <w:drawing>
                <wp:inline distT="0" distB="0" distL="0" distR="0">
                  <wp:extent cx="2676525" cy="571500"/>
                  <wp:effectExtent l="0" t="0" r="0" b="0"/>
                  <wp:docPr id="29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0467BA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67BA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7335BC">
              <w:rPr>
                <w:rFonts w:ascii="Arial Narrow" w:hAnsi="Arial Narrow"/>
                <w:sz w:val="18"/>
                <w:szCs w:val="18"/>
              </w:rPr>
              <w:t>Магаданская область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83C70">
              <w:rPr>
                <w:rFonts w:ascii="Arial Narrow" w:hAnsi="Arial Narrow"/>
                <w:sz w:val="18"/>
                <w:szCs w:val="18"/>
              </w:rPr>
              <w:t>–</w:t>
            </w:r>
            <w:r w:rsidRPr="000467B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103,7</w:t>
            </w:r>
            <w:r w:rsidRPr="000467BA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0467BA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67BA">
              <w:rPr>
                <w:rFonts w:ascii="Arial Narrow" w:hAnsi="Arial Narrow"/>
                <w:sz w:val="18"/>
                <w:szCs w:val="18"/>
              </w:rPr>
              <w:t>11 место</w:t>
            </w:r>
            <w:r w:rsidRPr="004E69F0">
              <w:rPr>
                <w:rFonts w:ascii="Arial Narrow" w:hAnsi="Arial Narrow"/>
                <w:sz w:val="18"/>
                <w:szCs w:val="18"/>
              </w:rPr>
              <w:t xml:space="preserve">: </w:t>
            </w:r>
            <w:proofErr w:type="gramStart"/>
            <w:r w:rsidRPr="00283C70">
              <w:rPr>
                <w:rFonts w:ascii="Arial Narrow" w:hAnsi="Arial Narrow"/>
                <w:sz w:val="18"/>
                <w:szCs w:val="18"/>
              </w:rPr>
              <w:t>Еврейская</w:t>
            </w:r>
            <w:proofErr w:type="gramEnd"/>
            <w:r w:rsidRPr="00283C70">
              <w:rPr>
                <w:rFonts w:ascii="Arial Narrow" w:hAnsi="Arial Narrow"/>
                <w:sz w:val="18"/>
                <w:szCs w:val="18"/>
              </w:rPr>
              <w:t xml:space="preserve"> АО</w:t>
            </w:r>
            <w:r w:rsidRPr="000467BA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98,9</w:t>
            </w:r>
            <w:r w:rsidRPr="000467BA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BF22F9" w:rsidRPr="00A33929" w:rsidTr="00C04AE1">
        <w:trPr>
          <w:cantSplit/>
          <w:trHeight w:val="905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BF22F9" w:rsidRPr="0062014E" w:rsidRDefault="00BF22F9" w:rsidP="00C04A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014E">
              <w:rPr>
                <w:rFonts w:ascii="Arial Narrow" w:hAnsi="Arial Narrow"/>
                <w:sz w:val="22"/>
                <w:szCs w:val="22"/>
              </w:rPr>
              <w:t>Реальная начисленная</w:t>
            </w:r>
          </w:p>
          <w:p w:rsidR="00BF22F9" w:rsidRPr="0062014E" w:rsidRDefault="00BF22F9" w:rsidP="00C04AE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 w:rsidRPr="0062014E">
              <w:rPr>
                <w:rFonts w:ascii="Arial Narrow" w:hAnsi="Arial Narrow"/>
                <w:sz w:val="22"/>
                <w:szCs w:val="22"/>
              </w:rPr>
              <w:t>заработная</w:t>
            </w:r>
            <w:proofErr w:type="gramEnd"/>
            <w:r w:rsidRPr="0062014E">
              <w:rPr>
                <w:rFonts w:ascii="Arial Narrow" w:hAnsi="Arial Narrow"/>
                <w:sz w:val="22"/>
                <w:szCs w:val="22"/>
              </w:rPr>
              <w:t xml:space="preserve"> плата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62014E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2014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104</w:t>
            </w:r>
            <w:r>
              <w:rPr>
                <w:rFonts w:ascii="Arial Narrow" w:hAnsi="Arial Narrow"/>
                <w:b/>
                <w:sz w:val="22"/>
                <w:szCs w:val="22"/>
                <w:lang w:val="sah-RU"/>
              </w:rPr>
              <w:t>,1</w:t>
            </w:r>
            <w:r w:rsidRPr="0062014E">
              <w:rPr>
                <w:rFonts w:ascii="Arial Narrow" w:hAnsi="Arial Narrow"/>
                <w:b/>
                <w:sz w:val="22"/>
                <w:szCs w:val="22"/>
              </w:rPr>
              <w:t xml:space="preserve">% 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к </w:t>
            </w:r>
            <w:r w:rsidRPr="00EF4D1A">
              <w:rPr>
                <w:rFonts w:ascii="Arial Narrow" w:hAnsi="Arial Narrow"/>
                <w:sz w:val="22"/>
                <w:szCs w:val="22"/>
              </w:rPr>
              <w:t>январю-</w:t>
            </w:r>
            <w:r>
              <w:rPr>
                <w:rFonts w:ascii="Arial Narrow" w:hAnsi="Arial Narrow"/>
                <w:sz w:val="22"/>
                <w:szCs w:val="22"/>
                <w:lang w:val="sah-RU"/>
              </w:rPr>
              <w:t>марту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Pr="0062014E">
              <w:rPr>
                <w:rFonts w:ascii="Arial Narrow" w:hAnsi="Arial Narrow"/>
                <w:sz w:val="22"/>
                <w:szCs w:val="22"/>
              </w:rPr>
              <w:t xml:space="preserve"> года</w:t>
            </w:r>
          </w:p>
        </w:tc>
        <w:tc>
          <w:tcPr>
            <w:tcW w:w="1125" w:type="dxa"/>
            <w:shd w:val="clear" w:color="auto" w:fill="FFC000"/>
            <w:vAlign w:val="center"/>
          </w:tcPr>
          <w:p w:rsidR="00BF22F9" w:rsidRPr="00104A67" w:rsidRDefault="00BF22F9" w:rsidP="00C04AE1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7</w:t>
            </w:r>
            <w:r w:rsidRPr="00104A67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4244" w:type="dxa"/>
            <w:gridSpan w:val="11"/>
            <w:shd w:val="clear" w:color="auto" w:fill="DBE5F1" w:themeFill="accent1" w:themeFillTint="33"/>
          </w:tcPr>
          <w:p w:rsidR="00BF22F9" w:rsidRPr="00A33929" w:rsidRDefault="00BF22F9" w:rsidP="00C04AE1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BF22F9" w:rsidRPr="00A33929" w:rsidRDefault="00BF22F9" w:rsidP="00C04AE1">
            <w:pPr>
              <w:ind w:left="-85"/>
              <w:rPr>
                <w:rFonts w:ascii="Arial Narrow" w:hAnsi="Arial Narrow"/>
                <w:b/>
                <w:i/>
                <w:color w:val="1F497D" w:themeColor="text2"/>
                <w:sz w:val="2"/>
                <w:szCs w:val="2"/>
              </w:rPr>
            </w:pPr>
            <w:r w:rsidRPr="00D14B73">
              <w:rPr>
                <w:rFonts w:ascii="Arial Narrow" w:hAnsi="Arial Narrow"/>
                <w:b/>
                <w:i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76525" cy="457200"/>
                  <wp:effectExtent l="0" t="0" r="0" b="0"/>
                  <wp:docPr id="30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002" w:type="dxa"/>
            <w:shd w:val="clear" w:color="auto" w:fill="DBE5F1" w:themeFill="accent1" w:themeFillTint="33"/>
            <w:vAlign w:val="center"/>
          </w:tcPr>
          <w:p w:rsidR="00BF22F9" w:rsidRPr="004E69F0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E69F0">
              <w:rPr>
                <w:rFonts w:ascii="Arial Narrow" w:hAnsi="Arial Narrow"/>
                <w:sz w:val="18"/>
                <w:szCs w:val="18"/>
              </w:rPr>
              <w:t xml:space="preserve">1 место: </w:t>
            </w:r>
            <w:r w:rsidRPr="00E61706">
              <w:rPr>
                <w:rFonts w:ascii="Arial Narrow" w:hAnsi="Arial Narrow"/>
                <w:sz w:val="18"/>
                <w:szCs w:val="18"/>
              </w:rPr>
              <w:t>Приморский край</w:t>
            </w:r>
            <w:r w:rsidRPr="004E69F0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ah-RU"/>
              </w:rPr>
              <w:t>107,3</w:t>
            </w:r>
            <w:r w:rsidRPr="004E69F0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BF22F9" w:rsidRPr="00283C70" w:rsidRDefault="00BF22F9" w:rsidP="00C04A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10-11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место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:Х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абаровский</w:t>
            </w:r>
            <w:proofErr w:type="spellEnd"/>
            <w:r w:rsidRPr="00283C7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F22F9" w:rsidRPr="00A33929" w:rsidRDefault="00BF22F9" w:rsidP="00C04A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 w:rsidRPr="00283C70">
              <w:rPr>
                <w:rFonts w:ascii="Arial Narrow" w:hAnsi="Arial Narrow"/>
                <w:sz w:val="18"/>
                <w:szCs w:val="18"/>
              </w:rPr>
              <w:t>рай</w:t>
            </w:r>
            <w:r>
              <w:rPr>
                <w:rFonts w:ascii="Arial Narrow" w:hAnsi="Arial Narrow"/>
                <w:sz w:val="18"/>
                <w:szCs w:val="18"/>
              </w:rPr>
              <w:t xml:space="preserve"> и </w:t>
            </w:r>
            <w:r w:rsidRPr="000467BA">
              <w:rPr>
                <w:rFonts w:ascii="Arial Narrow" w:hAnsi="Arial Narrow"/>
                <w:sz w:val="18"/>
                <w:szCs w:val="18"/>
              </w:rPr>
              <w:t>Сахалинская область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E69F0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102,9</w:t>
            </w:r>
            <w:r w:rsidRPr="004E69F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</w:tbl>
    <w:p w:rsidR="00BF22F9" w:rsidRPr="0062014E" w:rsidRDefault="00BF22F9" w:rsidP="00BF22F9">
      <w:pPr>
        <w:pStyle w:val="a3"/>
        <w:widowControl w:val="0"/>
        <w:ind w:firstLine="0"/>
        <w:jc w:val="left"/>
        <w:rPr>
          <w:rFonts w:ascii="Arial Narrow" w:hAnsi="Arial Narrow"/>
          <w:sz w:val="18"/>
          <w:szCs w:val="18"/>
        </w:rPr>
      </w:pPr>
      <w:r w:rsidRPr="0062014E">
        <w:rPr>
          <w:rFonts w:ascii="Arial Narrow" w:hAnsi="Arial Narrow"/>
          <w:sz w:val="18"/>
          <w:szCs w:val="18"/>
        </w:rPr>
        <w:t>* по возрастанию показателя</w:t>
      </w:r>
    </w:p>
    <w:p w:rsidR="00BF22F9" w:rsidRPr="0062014E" w:rsidRDefault="00BF22F9" w:rsidP="00BF22F9">
      <w:pPr>
        <w:pStyle w:val="a3"/>
        <w:widowControl w:val="0"/>
        <w:ind w:firstLine="0"/>
        <w:jc w:val="left"/>
        <w:rPr>
          <w:rFonts w:ascii="Arial Narrow" w:hAnsi="Arial Narrow"/>
          <w:sz w:val="18"/>
          <w:szCs w:val="18"/>
        </w:rPr>
      </w:pPr>
      <w:r w:rsidRPr="0062014E">
        <w:rPr>
          <w:rFonts w:ascii="Arial Narrow" w:hAnsi="Arial Narrow"/>
          <w:sz w:val="18"/>
          <w:szCs w:val="18"/>
          <w:vertAlign w:val="superscript"/>
        </w:rPr>
        <w:t>Х)</w:t>
      </w:r>
      <w:r>
        <w:rPr>
          <w:rFonts w:ascii="Arial Narrow" w:hAnsi="Arial Narrow"/>
          <w:sz w:val="18"/>
          <w:szCs w:val="18"/>
        </w:rPr>
        <w:t xml:space="preserve"> Темпы роста (снижения) приведены в сопоставимых ценах</w:t>
      </w:r>
    </w:p>
    <w:p w:rsidR="00BF22F9" w:rsidRPr="008C10AB" w:rsidRDefault="00BF22F9" w:rsidP="00BF22F9">
      <w:pPr>
        <w:pStyle w:val="a3"/>
        <w:widowControl w:val="0"/>
        <w:ind w:firstLine="0"/>
        <w:jc w:val="left"/>
        <w:rPr>
          <w:rFonts w:ascii="Arial Narrow" w:hAnsi="Arial Narrow"/>
          <w:sz w:val="18"/>
          <w:szCs w:val="18"/>
        </w:rPr>
      </w:pPr>
      <w:r w:rsidRPr="00AF7BB1">
        <w:rPr>
          <w:rFonts w:ascii="Arial Narrow" w:hAnsi="Arial Narrow"/>
          <w:sz w:val="18"/>
          <w:szCs w:val="18"/>
          <w:vertAlign w:val="superscript"/>
        </w:rPr>
        <w:t>1)</w:t>
      </w:r>
      <w:r w:rsidRPr="00AF7BB1">
        <w:t xml:space="preserve"> </w:t>
      </w:r>
      <w:r w:rsidRPr="00AF7BB1">
        <w:rPr>
          <w:rFonts w:ascii="Arial Narrow" w:hAnsi="Arial Narrow"/>
          <w:sz w:val="18"/>
          <w:szCs w:val="18"/>
        </w:rPr>
        <w:t>Без учета жилых домов, построенных на земельных участках, предназначенных для</w:t>
      </w:r>
      <w:r>
        <w:rPr>
          <w:rFonts w:ascii="Arial Narrow" w:hAnsi="Arial Narrow"/>
          <w:sz w:val="18"/>
          <w:szCs w:val="18"/>
        </w:rPr>
        <w:t xml:space="preserve"> ведения гражданами садоводства</w:t>
      </w:r>
    </w:p>
    <w:p w:rsidR="00BF22F9" w:rsidRPr="008C10AB" w:rsidRDefault="00BF22F9" w:rsidP="00BF22F9">
      <w:pPr>
        <w:ind w:left="170" w:hanging="17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2</w:t>
      </w:r>
      <w:r w:rsidRPr="008C10AB">
        <w:rPr>
          <w:rFonts w:ascii="Arial Narrow" w:hAnsi="Arial Narrow"/>
          <w:sz w:val="18"/>
          <w:szCs w:val="18"/>
          <w:vertAlign w:val="superscript"/>
        </w:rPr>
        <w:t>)</w:t>
      </w:r>
      <w:r w:rsidRPr="008C10AB">
        <w:rPr>
          <w:rFonts w:ascii="Arial Narrow" w:hAnsi="Arial Narrow"/>
          <w:sz w:val="18"/>
          <w:szCs w:val="18"/>
        </w:rPr>
        <w:t xml:space="preserve"> Оценка показателя, рассчитана в соответствии с Методологическими положениями по расчету показателей денежных доходов и расходов населения (приказ № 465 от 02.07.2014 с изменениями № 680 от 20.11.2018).</w:t>
      </w:r>
    </w:p>
    <w:p w:rsidR="00BF22F9" w:rsidRPr="00532412" w:rsidRDefault="00BF22F9" w:rsidP="00BF22F9">
      <w:pPr>
        <w:rPr>
          <w:rFonts w:ascii="Arial Narrow" w:hAnsi="Arial Narrow"/>
          <w:noProof/>
          <w:color w:val="FF0000"/>
        </w:rPr>
      </w:pPr>
      <w:r>
        <w:rPr>
          <w:rFonts w:ascii="Arial Narrow" w:hAnsi="Arial Narrow"/>
          <w:sz w:val="18"/>
          <w:szCs w:val="18"/>
          <w:vertAlign w:val="superscript"/>
        </w:rPr>
        <w:t>3</w:t>
      </w:r>
      <w:r w:rsidRPr="008C10AB">
        <w:rPr>
          <w:rFonts w:ascii="Arial Narrow" w:hAnsi="Arial Narrow"/>
          <w:sz w:val="18"/>
          <w:szCs w:val="18"/>
          <w:vertAlign w:val="superscript"/>
        </w:rPr>
        <w:t>)</w:t>
      </w:r>
      <w:r w:rsidRPr="008C10AB">
        <w:rPr>
          <w:rFonts w:ascii="Arial Narrow" w:hAnsi="Arial Narrow"/>
          <w:sz w:val="18"/>
          <w:szCs w:val="18"/>
        </w:rPr>
        <w:t xml:space="preserve"> Темпы роста приведены по структуре текущего периода.</w:t>
      </w:r>
    </w:p>
    <w:p w:rsidR="007C21BC" w:rsidRDefault="007C21BC"/>
    <w:sectPr w:rsidR="007C21BC" w:rsidSect="00BF22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2F9"/>
    <w:rsid w:val="007C21BC"/>
    <w:rsid w:val="00A82942"/>
    <w:rsid w:val="00BF22F9"/>
    <w:rsid w:val="00D3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Основной текст с отступом2,Надин стиль,Основной текст с отступом Знак Знак,Основной текст с отступом Знак Знак Знак"/>
    <w:basedOn w:val="a"/>
    <w:link w:val="1"/>
    <w:rsid w:val="00BF22F9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2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1 Знак,Нумерованный список !! Знак,Основной текст с отступом2 Знак,Надин стиль Знак,Основной текст с отступом Знак Знак Знак1,Основной текст с отступом Знак Знак Знак Знак"/>
    <w:basedOn w:val="a0"/>
    <w:link w:val="a3"/>
    <w:locked/>
    <w:rsid w:val="00BF22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2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2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3_&#1084;&#1072;&#1088;&#1090;\&#1050;&#1054;\&#1075;&#1088;&#1072;&#1092;&#1080;&#1082;\&#1043;&#1088;&#1072;&#1092;&#1080;&#1082;&#1080;&#1044;&#1042;&#1060;&#1054;_02%20(&#1042;&#1052;&#1052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14-301-2-10\e\&#1050;&#1086;&#1084;&#1087;&#1083;&#1044;&#1086;&#1082;\2020%20&#1075;&#1086;&#1076;\04_&#1072;&#1087;&#1088;&#1077;&#1083;&#1100;\&#1050;&#1054;\&#1075;&#1088;&#1072;&#1092;&#1080;&#1082;\&#1043;&#1088;&#1072;&#1092;&#1080;&#1082;&#1080;&#1044;&#1042;&#1060;&#1054;_04%20(&#1042;&#1052;&#1052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оборот!$B$1</c:f>
              <c:strCache>
                <c:ptCount val="1"/>
                <c:pt idx="0">
                  <c:v>янв-апр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dPt>
          <c:cat>
            <c:strRef>
              <c:f>оборот!$A$2:$A$12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оборот!$B$2:$B$12</c:f>
              <c:numCache>
                <c:formatCode>0.00</c:formatCode>
                <c:ptCount val="11"/>
                <c:pt idx="0">
                  <c:v>120729.95</c:v>
                </c:pt>
                <c:pt idx="1">
                  <c:v>414925.8</c:v>
                </c:pt>
                <c:pt idx="2">
                  <c:v>166097</c:v>
                </c:pt>
                <c:pt idx="3">
                  <c:v>118523.6</c:v>
                </c:pt>
                <c:pt idx="4">
                  <c:v>688005.6</c:v>
                </c:pt>
                <c:pt idx="5">
                  <c:v>566883.30000000005</c:v>
                </c:pt>
                <c:pt idx="6">
                  <c:v>161785.4</c:v>
                </c:pt>
                <c:pt idx="7">
                  <c:v>102278.6</c:v>
                </c:pt>
                <c:pt idx="8">
                  <c:v>467234</c:v>
                </c:pt>
                <c:pt idx="9">
                  <c:v>25521.200000000001</c:v>
                </c:pt>
                <c:pt idx="10">
                  <c:v>39912.699999999997</c:v>
                </c:pt>
              </c:numCache>
            </c:numRef>
          </c:val>
        </c:ser>
        <c:gapWidth val="10"/>
        <c:axId val="103879808"/>
        <c:axId val="103881344"/>
      </c:barChart>
      <c:catAx>
        <c:axId val="103879808"/>
        <c:scaling>
          <c:orientation val="minMax"/>
        </c:scaling>
        <c:delete val="1"/>
        <c:axPos val="b"/>
        <c:tickLblPos val="none"/>
        <c:crossAx val="103881344"/>
        <c:crosses val="autoZero"/>
        <c:auto val="1"/>
        <c:lblAlgn val="ctr"/>
        <c:lblOffset val="100"/>
      </c:catAx>
      <c:valAx>
        <c:axId val="103881344"/>
        <c:scaling>
          <c:orientation val="minMax"/>
          <c:max val="720000"/>
          <c:min val="0"/>
        </c:scaling>
        <c:delete val="1"/>
        <c:axPos val="l"/>
        <c:numFmt formatCode="0.00" sourceLinked="1"/>
        <c:tickLblPos val="none"/>
        <c:crossAx val="103879808"/>
        <c:crosses val="autoZero"/>
        <c:crossBetween val="between"/>
        <c:minorUnit val="3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урбезр!$B$2</c:f>
              <c:strCache>
                <c:ptCount val="1"/>
                <c:pt idx="0">
                  <c:v>Уровень безработицы ( в среднем за три последних месяца),%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урбезр!$A$3:$A$13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урбезр!$B$3:$B$13</c:f>
              <c:numCache>
                <c:formatCode>General</c:formatCode>
                <c:ptCount val="11"/>
                <c:pt idx="0">
                  <c:v>9.9</c:v>
                </c:pt>
                <c:pt idx="1">
                  <c:v>7</c:v>
                </c:pt>
                <c:pt idx="2">
                  <c:v>9.3000000000000007</c:v>
                </c:pt>
                <c:pt idx="3">
                  <c:v>3.6</c:v>
                </c:pt>
                <c:pt idx="4">
                  <c:v>5.4</c:v>
                </c:pt>
                <c:pt idx="5">
                  <c:v>3</c:v>
                </c:pt>
                <c:pt idx="6">
                  <c:v>5.0999999999999996</c:v>
                </c:pt>
                <c:pt idx="7">
                  <c:v>5.2</c:v>
                </c:pt>
                <c:pt idx="8">
                  <c:v>5.3</c:v>
                </c:pt>
                <c:pt idx="9">
                  <c:v>6.9</c:v>
                </c:pt>
                <c:pt idx="10">
                  <c:v>5.2</c:v>
                </c:pt>
              </c:numCache>
            </c:numRef>
          </c:val>
        </c:ser>
        <c:gapWidth val="10"/>
        <c:axId val="105017728"/>
        <c:axId val="105019264"/>
      </c:barChart>
      <c:catAx>
        <c:axId val="105017728"/>
        <c:scaling>
          <c:orientation val="minMax"/>
        </c:scaling>
        <c:delete val="1"/>
        <c:axPos val="b"/>
        <c:tickLblPos val="none"/>
        <c:crossAx val="105019264"/>
        <c:crosses val="autoZero"/>
        <c:auto val="1"/>
        <c:lblAlgn val="ctr"/>
        <c:lblOffset val="100"/>
      </c:catAx>
      <c:valAx>
        <c:axId val="105019264"/>
        <c:scaling>
          <c:orientation val="minMax"/>
          <c:max val="12"/>
          <c:min val="0"/>
        </c:scaling>
        <c:axPos val="l"/>
        <c:numFmt formatCode="General" sourceLinked="1"/>
        <c:tickLblPos val="none"/>
        <c:crossAx val="10501772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ипп!$B$3</c:f>
              <c:strCache>
                <c:ptCount val="1"/>
                <c:pt idx="0">
                  <c:v>Индекс промышленного производства,%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ипп!$A$5:$A$15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ипп!$B$5:$B$15</c:f>
              <c:numCache>
                <c:formatCode>0.00</c:formatCode>
                <c:ptCount val="11"/>
                <c:pt idx="0">
                  <c:v>114.1</c:v>
                </c:pt>
                <c:pt idx="1">
                  <c:v>94.6</c:v>
                </c:pt>
                <c:pt idx="2">
                  <c:v>102.1</c:v>
                </c:pt>
                <c:pt idx="3">
                  <c:v>113.3</c:v>
                </c:pt>
                <c:pt idx="4">
                  <c:v>101.6</c:v>
                </c:pt>
                <c:pt idx="5">
                  <c:v>103.3</c:v>
                </c:pt>
                <c:pt idx="6">
                  <c:v>103.5</c:v>
                </c:pt>
                <c:pt idx="7">
                  <c:v>105.1</c:v>
                </c:pt>
                <c:pt idx="8">
                  <c:v>100.7</c:v>
                </c:pt>
                <c:pt idx="9">
                  <c:v>107.6</c:v>
                </c:pt>
                <c:pt idx="10">
                  <c:v>102.9</c:v>
                </c:pt>
              </c:numCache>
            </c:numRef>
          </c:val>
        </c:ser>
        <c:gapWidth val="10"/>
        <c:overlap val="100"/>
        <c:axId val="105056512"/>
        <c:axId val="105062400"/>
      </c:barChart>
      <c:lineChart>
        <c:grouping val="standard"/>
        <c:ser>
          <c:idx val="1"/>
          <c:order val="1"/>
          <c:tx>
            <c:strRef>
              <c:f>ипп!$C$3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ипп!$A$5:$A$15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ипп!$C$5:$C$15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05056512"/>
        <c:axId val="105062400"/>
      </c:lineChart>
      <c:catAx>
        <c:axId val="105056512"/>
        <c:scaling>
          <c:orientation val="minMax"/>
        </c:scaling>
        <c:delete val="1"/>
        <c:axPos val="b"/>
        <c:tickLblPos val="none"/>
        <c:crossAx val="105062400"/>
        <c:crosses val="autoZero"/>
        <c:auto val="1"/>
        <c:lblAlgn val="ctr"/>
        <c:lblOffset val="100"/>
      </c:catAx>
      <c:valAx>
        <c:axId val="105062400"/>
        <c:scaling>
          <c:orientation val="minMax"/>
          <c:max val="130"/>
          <c:min val="0"/>
        </c:scaling>
        <c:delete val="1"/>
        <c:axPos val="l"/>
        <c:numFmt formatCode="0.00" sourceLinked="1"/>
        <c:tickLblPos val="none"/>
        <c:crossAx val="10505651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СХ2!$B$3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СХ2!$A$5:$A$15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СХ2!$B$5:$B$15</c:f>
              <c:numCache>
                <c:formatCode>0.00</c:formatCode>
                <c:ptCount val="11"/>
                <c:pt idx="0">
                  <c:v>102.4</c:v>
                </c:pt>
                <c:pt idx="1">
                  <c:v>104.8</c:v>
                </c:pt>
                <c:pt idx="2">
                  <c:v>98.8</c:v>
                </c:pt>
                <c:pt idx="3">
                  <c:v>107.8</c:v>
                </c:pt>
                <c:pt idx="4">
                  <c:v>100.4</c:v>
                </c:pt>
                <c:pt idx="5">
                  <c:v>99.1</c:v>
                </c:pt>
                <c:pt idx="6">
                  <c:v>97.3</c:v>
                </c:pt>
                <c:pt idx="7">
                  <c:v>105.4</c:v>
                </c:pt>
                <c:pt idx="8">
                  <c:v>109.6</c:v>
                </c:pt>
                <c:pt idx="9">
                  <c:v>87.2</c:v>
                </c:pt>
                <c:pt idx="10">
                  <c:v>103.1</c:v>
                </c:pt>
              </c:numCache>
            </c:numRef>
          </c:val>
        </c:ser>
        <c:gapWidth val="10"/>
        <c:overlap val="100"/>
        <c:axId val="105091456"/>
        <c:axId val="105092992"/>
      </c:barChart>
      <c:lineChart>
        <c:grouping val="standard"/>
        <c:ser>
          <c:idx val="1"/>
          <c:order val="1"/>
          <c:tx>
            <c:strRef>
              <c:f>СХ2!$C$3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СХ2!$A$5:$A$15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СХ2!$C$5:$C$15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05091456"/>
        <c:axId val="105092992"/>
      </c:lineChart>
      <c:catAx>
        <c:axId val="105091456"/>
        <c:scaling>
          <c:orientation val="minMax"/>
        </c:scaling>
        <c:delete val="1"/>
        <c:axPos val="b"/>
        <c:tickLblPos val="none"/>
        <c:crossAx val="105092992"/>
        <c:crosses val="autoZero"/>
        <c:auto val="1"/>
        <c:lblAlgn val="ctr"/>
        <c:lblOffset val="100"/>
      </c:catAx>
      <c:valAx>
        <c:axId val="105092992"/>
        <c:scaling>
          <c:orientation val="minMax"/>
          <c:max val="130"/>
          <c:min val="0"/>
        </c:scaling>
        <c:delete val="1"/>
        <c:axPos val="l"/>
        <c:numFmt formatCode="0.00" sourceLinked="1"/>
        <c:tickLblPos val="none"/>
        <c:crossAx val="10509145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инвестиции!$B$17</c:f>
              <c:strCache>
                <c:ptCount val="1"/>
                <c:pt idx="0">
                  <c:v>в % к соответствующему периоду предыдущего года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инвестиции!$A$18:$A$28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инвестиции!$B$18:$B$28</c:f>
              <c:numCache>
                <c:formatCode>0.0</c:formatCode>
                <c:ptCount val="11"/>
                <c:pt idx="0">
                  <c:v>106.3</c:v>
                </c:pt>
                <c:pt idx="1">
                  <c:v>56.6</c:v>
                </c:pt>
                <c:pt idx="2">
                  <c:v>131.5</c:v>
                </c:pt>
                <c:pt idx="3">
                  <c:v>101.1</c:v>
                </c:pt>
                <c:pt idx="4">
                  <c:v>121.4</c:v>
                </c:pt>
                <c:pt idx="5">
                  <c:v>122.8</c:v>
                </c:pt>
                <c:pt idx="6">
                  <c:v>89.2</c:v>
                </c:pt>
                <c:pt idx="7">
                  <c:v>83.9</c:v>
                </c:pt>
                <c:pt idx="8">
                  <c:v>109.4</c:v>
                </c:pt>
                <c:pt idx="9">
                  <c:v>51.7</c:v>
                </c:pt>
                <c:pt idx="10">
                  <c:v>168</c:v>
                </c:pt>
              </c:numCache>
            </c:numRef>
          </c:val>
        </c:ser>
        <c:gapWidth val="10"/>
        <c:overlap val="100"/>
        <c:axId val="105130240"/>
        <c:axId val="105132032"/>
      </c:barChart>
      <c:lineChart>
        <c:grouping val="standard"/>
        <c:ser>
          <c:idx val="1"/>
          <c:order val="1"/>
          <c:tx>
            <c:strRef>
              <c:f>инвестиции!$C$17</c:f>
              <c:strCache>
                <c:ptCount val="1"/>
                <c:pt idx="0">
                  <c:v>100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инвестиции!$A$18:$A$28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инвестиции!$C$18:$C$28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05130240"/>
        <c:axId val="105132032"/>
      </c:lineChart>
      <c:catAx>
        <c:axId val="105130240"/>
        <c:scaling>
          <c:orientation val="minMax"/>
        </c:scaling>
        <c:delete val="1"/>
        <c:axPos val="b"/>
        <c:tickLblPos val="none"/>
        <c:crossAx val="105132032"/>
        <c:crosses val="autoZero"/>
        <c:auto val="1"/>
        <c:lblAlgn val="ctr"/>
        <c:lblOffset val="100"/>
      </c:catAx>
      <c:valAx>
        <c:axId val="105132032"/>
        <c:scaling>
          <c:orientation val="minMax"/>
          <c:max val="150"/>
          <c:min val="0"/>
        </c:scaling>
        <c:delete val="1"/>
        <c:axPos val="l"/>
        <c:numFmt formatCode="0.0" sourceLinked="1"/>
        <c:tickLblPos val="none"/>
        <c:crossAx val="10513024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'стр-во'!$B$3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'стр-во'!$A$5:$A$15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'стр-во'!$B$5:$B$15</c:f>
              <c:numCache>
                <c:formatCode>0.00</c:formatCode>
                <c:ptCount val="11"/>
                <c:pt idx="0">
                  <c:v>57.3</c:v>
                </c:pt>
                <c:pt idx="1">
                  <c:v>56</c:v>
                </c:pt>
                <c:pt idx="2">
                  <c:v>182.3</c:v>
                </c:pt>
                <c:pt idx="3">
                  <c:v>135.30000000000001</c:v>
                </c:pt>
                <c:pt idx="4">
                  <c:v>117.6</c:v>
                </c:pt>
                <c:pt idx="5">
                  <c:v>131</c:v>
                </c:pt>
                <c:pt idx="6">
                  <c:v>58.5</c:v>
                </c:pt>
                <c:pt idx="7">
                  <c:v>132.6</c:v>
                </c:pt>
                <c:pt idx="8">
                  <c:v>108.2</c:v>
                </c:pt>
                <c:pt idx="9">
                  <c:v>71.2</c:v>
                </c:pt>
                <c:pt idx="10">
                  <c:v>70.400000000000006</c:v>
                </c:pt>
              </c:numCache>
            </c:numRef>
          </c:val>
        </c:ser>
        <c:gapWidth val="10"/>
        <c:overlap val="100"/>
        <c:axId val="105148800"/>
        <c:axId val="105150336"/>
      </c:barChart>
      <c:lineChart>
        <c:grouping val="standard"/>
        <c:ser>
          <c:idx val="1"/>
          <c:order val="1"/>
          <c:tx>
            <c:strRef>
              <c:f>'стр-во'!$C$3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'стр-во'!$A$5:$A$15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'стр-во'!$C$5:$C$15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05148800"/>
        <c:axId val="105150336"/>
      </c:lineChart>
      <c:catAx>
        <c:axId val="105148800"/>
        <c:scaling>
          <c:orientation val="minMax"/>
        </c:scaling>
        <c:delete val="1"/>
        <c:axPos val="b"/>
        <c:tickLblPos val="none"/>
        <c:crossAx val="105150336"/>
        <c:crosses val="autoZero"/>
        <c:auto val="1"/>
        <c:lblAlgn val="ctr"/>
        <c:lblOffset val="100"/>
      </c:catAx>
      <c:valAx>
        <c:axId val="105150336"/>
        <c:scaling>
          <c:orientation val="minMax"/>
          <c:max val="200"/>
          <c:min val="0"/>
        </c:scaling>
        <c:delete val="1"/>
        <c:axPos val="l"/>
        <c:numFmt formatCode="0.00" sourceLinked="1"/>
        <c:tickLblPos val="none"/>
        <c:crossAx val="10514880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ввод!$B$3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ввод!$A$5:$A$15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ввод!$B$5:$B$15</c:f>
              <c:numCache>
                <c:formatCode>0.00</c:formatCode>
                <c:ptCount val="11"/>
                <c:pt idx="0">
                  <c:v>93.1</c:v>
                </c:pt>
                <c:pt idx="1">
                  <c:v>96.7</c:v>
                </c:pt>
                <c:pt idx="2">
                  <c:v>125.4</c:v>
                </c:pt>
                <c:pt idx="3">
                  <c:v>204.9</c:v>
                </c:pt>
                <c:pt idx="4">
                  <c:v>112.5</c:v>
                </c:pt>
                <c:pt idx="5">
                  <c:v>43.1</c:v>
                </c:pt>
                <c:pt idx="6">
                  <c:v>163</c:v>
                </c:pt>
                <c:pt idx="7">
                  <c:v>567.5</c:v>
                </c:pt>
                <c:pt idx="8">
                  <c:v>84.2</c:v>
                </c:pt>
                <c:pt idx="9">
                  <c:v>34.9</c:v>
                </c:pt>
                <c:pt idx="10">
                  <c:v>0</c:v>
                </c:pt>
              </c:numCache>
            </c:numRef>
          </c:val>
        </c:ser>
        <c:gapWidth val="10"/>
        <c:overlap val="100"/>
        <c:axId val="105179392"/>
        <c:axId val="120332288"/>
      </c:barChart>
      <c:lineChart>
        <c:grouping val="standard"/>
        <c:ser>
          <c:idx val="1"/>
          <c:order val="1"/>
          <c:tx>
            <c:strRef>
              <c:f>ввод!$C$3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ввод!$A$5:$A$15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ввод!$C$5:$C$15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05179392"/>
        <c:axId val="120332288"/>
      </c:lineChart>
      <c:catAx>
        <c:axId val="105179392"/>
        <c:scaling>
          <c:orientation val="minMax"/>
        </c:scaling>
        <c:delete val="1"/>
        <c:axPos val="b"/>
        <c:tickLblPos val="none"/>
        <c:crossAx val="120332288"/>
        <c:crosses val="autoZero"/>
        <c:auto val="1"/>
        <c:lblAlgn val="ctr"/>
        <c:lblOffset val="100"/>
      </c:catAx>
      <c:valAx>
        <c:axId val="120332288"/>
        <c:scaling>
          <c:orientation val="minMax"/>
          <c:max val="650"/>
          <c:min val="0"/>
        </c:scaling>
        <c:delete val="1"/>
        <c:axPos val="l"/>
        <c:numFmt formatCode="0.00" sourceLinked="1"/>
        <c:tickLblPos val="none"/>
        <c:crossAx val="10517939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розторг!$B$3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розторг!$A$5:$A$15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розторг!$B$5:$B$15</c:f>
              <c:numCache>
                <c:formatCode>0.00</c:formatCode>
                <c:ptCount val="11"/>
                <c:pt idx="0">
                  <c:v>97.5</c:v>
                </c:pt>
                <c:pt idx="1">
                  <c:v>94.2</c:v>
                </c:pt>
                <c:pt idx="2">
                  <c:v>97.1</c:v>
                </c:pt>
                <c:pt idx="3">
                  <c:v>96.7</c:v>
                </c:pt>
                <c:pt idx="4">
                  <c:v>94.7</c:v>
                </c:pt>
                <c:pt idx="5">
                  <c:v>97.2</c:v>
                </c:pt>
                <c:pt idx="6">
                  <c:v>99.5</c:v>
                </c:pt>
                <c:pt idx="7">
                  <c:v>96.6</c:v>
                </c:pt>
                <c:pt idx="8">
                  <c:v>100.8</c:v>
                </c:pt>
                <c:pt idx="9">
                  <c:v>94.3</c:v>
                </c:pt>
                <c:pt idx="10">
                  <c:v>101.3</c:v>
                </c:pt>
              </c:numCache>
            </c:numRef>
          </c:val>
        </c:ser>
        <c:gapWidth val="10"/>
        <c:overlap val="100"/>
        <c:axId val="120357632"/>
        <c:axId val="120359168"/>
      </c:barChart>
      <c:lineChart>
        <c:grouping val="standard"/>
        <c:ser>
          <c:idx val="1"/>
          <c:order val="1"/>
          <c:tx>
            <c:strRef>
              <c:f>розторг!$C$3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розторг!$A$5:$A$15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розторг!$C$5:$C$15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20357632"/>
        <c:axId val="120359168"/>
      </c:lineChart>
      <c:catAx>
        <c:axId val="120357632"/>
        <c:scaling>
          <c:orientation val="minMax"/>
        </c:scaling>
        <c:delete val="1"/>
        <c:axPos val="b"/>
        <c:tickLblPos val="none"/>
        <c:crossAx val="120359168"/>
        <c:crosses val="autoZero"/>
        <c:auto val="1"/>
        <c:lblAlgn val="ctr"/>
        <c:lblOffset val="100"/>
      </c:catAx>
      <c:valAx>
        <c:axId val="120359168"/>
        <c:scaling>
          <c:orientation val="minMax"/>
          <c:max val="110"/>
        </c:scaling>
        <c:delete val="1"/>
        <c:axPos val="l"/>
        <c:numFmt formatCode="0.00" sourceLinked="1"/>
        <c:tickLblPos val="none"/>
        <c:crossAx val="12035763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общепит!$B$3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общепит!$A$5:$A$15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общепит!$B$5:$B$15</c:f>
              <c:numCache>
                <c:formatCode>0.00</c:formatCode>
                <c:ptCount val="11"/>
                <c:pt idx="0">
                  <c:v>98.9</c:v>
                </c:pt>
                <c:pt idx="1">
                  <c:v>98</c:v>
                </c:pt>
                <c:pt idx="2">
                  <c:v>86.2</c:v>
                </c:pt>
                <c:pt idx="3">
                  <c:v>96.4</c:v>
                </c:pt>
                <c:pt idx="4">
                  <c:v>87.6</c:v>
                </c:pt>
                <c:pt idx="5">
                  <c:v>87.6</c:v>
                </c:pt>
                <c:pt idx="6">
                  <c:v>95.3</c:v>
                </c:pt>
                <c:pt idx="7">
                  <c:v>92.3</c:v>
                </c:pt>
                <c:pt idx="8">
                  <c:v>108.5</c:v>
                </c:pt>
                <c:pt idx="9">
                  <c:v>82</c:v>
                </c:pt>
                <c:pt idx="10">
                  <c:v>152.69999999999999</c:v>
                </c:pt>
              </c:numCache>
            </c:numRef>
          </c:val>
        </c:ser>
        <c:gapWidth val="10"/>
        <c:overlap val="100"/>
        <c:axId val="120523392"/>
        <c:axId val="120529280"/>
      </c:barChart>
      <c:lineChart>
        <c:grouping val="standard"/>
        <c:ser>
          <c:idx val="1"/>
          <c:order val="1"/>
          <c:tx>
            <c:strRef>
              <c:f>общепит!$C$3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общепит!$A$5:$A$15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общепит!$C$5:$C$15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20523392"/>
        <c:axId val="120529280"/>
      </c:lineChart>
      <c:catAx>
        <c:axId val="120523392"/>
        <c:scaling>
          <c:orientation val="minMax"/>
        </c:scaling>
        <c:delete val="1"/>
        <c:axPos val="b"/>
        <c:tickLblPos val="none"/>
        <c:crossAx val="120529280"/>
        <c:crosses val="autoZero"/>
        <c:auto val="1"/>
        <c:lblAlgn val="ctr"/>
        <c:lblOffset val="100"/>
      </c:catAx>
      <c:valAx>
        <c:axId val="120529280"/>
        <c:scaling>
          <c:orientation val="minMax"/>
          <c:max val="160"/>
          <c:min val="0"/>
        </c:scaling>
        <c:delete val="1"/>
        <c:axPos val="l"/>
        <c:numFmt formatCode="0.00" sourceLinked="1"/>
        <c:tickLblPos val="none"/>
        <c:crossAx val="12052339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платусл!$B$3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платусл!$A$5:$A$15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платусл!$B$5:$B$15</c:f>
              <c:numCache>
                <c:formatCode>0.00</c:formatCode>
                <c:ptCount val="11"/>
                <c:pt idx="0">
                  <c:v>87.8</c:v>
                </c:pt>
                <c:pt idx="1">
                  <c:v>82.9</c:v>
                </c:pt>
                <c:pt idx="2">
                  <c:v>92.3</c:v>
                </c:pt>
                <c:pt idx="3">
                  <c:v>95.5</c:v>
                </c:pt>
                <c:pt idx="4">
                  <c:v>86.3</c:v>
                </c:pt>
                <c:pt idx="5">
                  <c:v>88.3</c:v>
                </c:pt>
                <c:pt idx="6">
                  <c:v>97.3</c:v>
                </c:pt>
                <c:pt idx="7">
                  <c:v>97.2</c:v>
                </c:pt>
                <c:pt idx="8">
                  <c:v>86.2</c:v>
                </c:pt>
                <c:pt idx="9">
                  <c:v>88.6</c:v>
                </c:pt>
                <c:pt idx="10">
                  <c:v>90.1</c:v>
                </c:pt>
              </c:numCache>
            </c:numRef>
          </c:val>
        </c:ser>
        <c:gapWidth val="10"/>
        <c:overlap val="100"/>
        <c:axId val="120565760"/>
        <c:axId val="120567296"/>
      </c:barChart>
      <c:lineChart>
        <c:grouping val="standard"/>
        <c:ser>
          <c:idx val="1"/>
          <c:order val="1"/>
          <c:tx>
            <c:strRef>
              <c:f>платусл!$C$3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платусл!$A$5:$A$15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платусл!$C$5:$C$15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20565760"/>
        <c:axId val="120567296"/>
      </c:lineChart>
      <c:catAx>
        <c:axId val="120565760"/>
        <c:scaling>
          <c:orientation val="minMax"/>
        </c:scaling>
        <c:delete val="1"/>
        <c:axPos val="b"/>
        <c:tickLblPos val="none"/>
        <c:crossAx val="120567296"/>
        <c:crosses val="autoZero"/>
        <c:auto val="1"/>
        <c:lblAlgn val="ctr"/>
        <c:lblOffset val="100"/>
      </c:catAx>
      <c:valAx>
        <c:axId val="120567296"/>
        <c:scaling>
          <c:orientation val="minMax"/>
          <c:max val="110"/>
          <c:min val="80"/>
        </c:scaling>
        <c:delete val="1"/>
        <c:axPos val="l"/>
        <c:numFmt formatCode="0.00" sourceLinked="1"/>
        <c:tickLblPos val="none"/>
        <c:crossAx val="12056576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оптторг!$B$3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оптторг!$A$5:$A$15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оптторг!$B$5:$B$15</c:f>
              <c:numCache>
                <c:formatCode>0.00</c:formatCode>
                <c:ptCount val="11"/>
                <c:pt idx="0">
                  <c:v>93.8</c:v>
                </c:pt>
                <c:pt idx="1">
                  <c:v>101.8</c:v>
                </c:pt>
                <c:pt idx="2">
                  <c:v>92.5</c:v>
                </c:pt>
                <c:pt idx="3">
                  <c:v>105.8</c:v>
                </c:pt>
                <c:pt idx="4">
                  <c:v>98.8</c:v>
                </c:pt>
                <c:pt idx="5">
                  <c:v>88</c:v>
                </c:pt>
                <c:pt idx="6">
                  <c:v>94.9</c:v>
                </c:pt>
                <c:pt idx="7">
                  <c:v>113.7</c:v>
                </c:pt>
                <c:pt idx="8">
                  <c:v>110.1</c:v>
                </c:pt>
                <c:pt idx="9">
                  <c:v>95.6</c:v>
                </c:pt>
                <c:pt idx="10">
                  <c:v>244.9</c:v>
                </c:pt>
              </c:numCache>
            </c:numRef>
          </c:val>
        </c:ser>
        <c:gapWidth val="10"/>
        <c:overlap val="100"/>
        <c:axId val="120596352"/>
        <c:axId val="120597888"/>
      </c:barChart>
      <c:lineChart>
        <c:grouping val="standard"/>
        <c:ser>
          <c:idx val="1"/>
          <c:order val="1"/>
          <c:tx>
            <c:strRef>
              <c:f>оптторг!$C$3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оптторг!$A$5:$A$15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оптторг!$C$5:$C$15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20596352"/>
        <c:axId val="120597888"/>
      </c:lineChart>
      <c:catAx>
        <c:axId val="120596352"/>
        <c:scaling>
          <c:orientation val="minMax"/>
        </c:scaling>
        <c:delete val="1"/>
        <c:axPos val="b"/>
        <c:tickLblPos val="none"/>
        <c:crossAx val="120597888"/>
        <c:crosses val="autoZero"/>
        <c:auto val="1"/>
        <c:lblAlgn val="ctr"/>
        <c:lblOffset val="100"/>
      </c:catAx>
      <c:valAx>
        <c:axId val="120597888"/>
        <c:scaling>
          <c:orientation val="minMax"/>
          <c:max val="400"/>
          <c:min val="0"/>
        </c:scaling>
        <c:delete val="1"/>
        <c:axPos val="l"/>
        <c:numFmt formatCode="0.00" sourceLinked="1"/>
        <c:tickLblPos val="none"/>
        <c:crossAx val="12059635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инвестиции!$B$1</c:f>
              <c:strCache>
                <c:ptCount val="1"/>
                <c:pt idx="0">
                  <c:v>4 квартал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dPt>
          <c:cat>
            <c:strRef>
              <c:f>инвестиции!$A$2:$A$12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инвестиции!$B$2:$B$12</c:f>
              <c:numCache>
                <c:formatCode>0.0_ ;\-0.0\ </c:formatCode>
                <c:ptCount val="11"/>
                <c:pt idx="0">
                  <c:v>5911.8686400000024</c:v>
                </c:pt>
                <c:pt idx="1">
                  <c:v>44079.287000000004</c:v>
                </c:pt>
                <c:pt idx="2">
                  <c:v>14005.157999999896</c:v>
                </c:pt>
                <c:pt idx="3">
                  <c:v>4310.1490000000003</c:v>
                </c:pt>
                <c:pt idx="4">
                  <c:v>26714.47</c:v>
                </c:pt>
                <c:pt idx="5">
                  <c:v>26024.243999999999</c:v>
                </c:pt>
                <c:pt idx="6">
                  <c:v>39359.105000000003</c:v>
                </c:pt>
                <c:pt idx="7">
                  <c:v>5605.44</c:v>
                </c:pt>
                <c:pt idx="8">
                  <c:v>43800.260999999999</c:v>
                </c:pt>
                <c:pt idx="9">
                  <c:v>1494.856</c:v>
                </c:pt>
                <c:pt idx="10">
                  <c:v>2921.67</c:v>
                </c:pt>
              </c:numCache>
            </c:numRef>
          </c:val>
        </c:ser>
        <c:gapWidth val="10"/>
        <c:axId val="103889152"/>
        <c:axId val="103899136"/>
      </c:barChart>
      <c:catAx>
        <c:axId val="103889152"/>
        <c:scaling>
          <c:orientation val="minMax"/>
        </c:scaling>
        <c:delete val="1"/>
        <c:axPos val="b"/>
        <c:tickLblPos val="none"/>
        <c:crossAx val="103899136"/>
        <c:crosses val="autoZero"/>
        <c:auto val="1"/>
        <c:lblAlgn val="ctr"/>
        <c:lblOffset val="100"/>
      </c:catAx>
      <c:valAx>
        <c:axId val="103899136"/>
        <c:scaling>
          <c:orientation val="minMax"/>
          <c:max val="55000"/>
          <c:min val="0"/>
        </c:scaling>
        <c:delete val="1"/>
        <c:axPos val="l"/>
        <c:numFmt formatCode="0.0_ ;\-0.0\ " sourceLinked="1"/>
        <c:tickLblPos val="none"/>
        <c:crossAx val="103889152"/>
        <c:crosses val="autoZero"/>
        <c:crossBetween val="between"/>
        <c:minorUnit val="3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ИПЦ2!$B$3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ИПЦ2!$A$5:$A$15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ИПЦ2!$B$5:$B$15</c:f>
              <c:numCache>
                <c:formatCode>#,##0.0</c:formatCode>
                <c:ptCount val="11"/>
                <c:pt idx="0">
                  <c:v>102.64</c:v>
                </c:pt>
                <c:pt idx="1">
                  <c:v>100.58</c:v>
                </c:pt>
                <c:pt idx="2">
                  <c:v>102.76</c:v>
                </c:pt>
                <c:pt idx="3">
                  <c:v>101.17999999999998</c:v>
                </c:pt>
                <c:pt idx="4">
                  <c:v>101.93</c:v>
                </c:pt>
                <c:pt idx="5">
                  <c:v>101.96000000000002</c:v>
                </c:pt>
                <c:pt idx="6">
                  <c:v>102.69</c:v>
                </c:pt>
                <c:pt idx="7">
                  <c:v>101.33</c:v>
                </c:pt>
                <c:pt idx="8">
                  <c:v>101.81</c:v>
                </c:pt>
                <c:pt idx="9">
                  <c:v>102.66999999999999</c:v>
                </c:pt>
                <c:pt idx="10">
                  <c:v>101.58</c:v>
                </c:pt>
              </c:numCache>
            </c:numRef>
          </c:val>
        </c:ser>
        <c:gapWidth val="10"/>
        <c:overlap val="100"/>
        <c:axId val="120627584"/>
        <c:axId val="120629120"/>
      </c:barChart>
      <c:lineChart>
        <c:grouping val="standard"/>
        <c:ser>
          <c:idx val="1"/>
          <c:order val="1"/>
          <c:tx>
            <c:strRef>
              <c:f>ИПЦ2!$C$3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ИПЦ2!$A$5:$A$15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ИПЦ2!$C$5:$C$15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20627584"/>
        <c:axId val="120629120"/>
      </c:lineChart>
      <c:catAx>
        <c:axId val="120627584"/>
        <c:scaling>
          <c:orientation val="minMax"/>
        </c:scaling>
        <c:delete val="1"/>
        <c:axPos val="b"/>
        <c:tickLblPos val="none"/>
        <c:crossAx val="120629120"/>
        <c:crosses val="autoZero"/>
        <c:auto val="1"/>
        <c:lblAlgn val="ctr"/>
        <c:lblOffset val="100"/>
      </c:catAx>
      <c:valAx>
        <c:axId val="120629120"/>
        <c:scaling>
          <c:orientation val="minMax"/>
          <c:max val="105"/>
          <c:min val="90"/>
        </c:scaling>
        <c:delete val="1"/>
        <c:axPos val="l"/>
        <c:numFmt formatCode="#,##0.0" sourceLinked="1"/>
        <c:tickLblPos val="none"/>
        <c:crossAx val="12062758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реалДД!$B$3</c:f>
              <c:strCache>
                <c:ptCount val="1"/>
                <c:pt idx="0">
                  <c:v>Реальные денежные доходы,%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реалДД!$A$5:$A$15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реалДД!$B$5:$B$15</c:f>
              <c:numCache>
                <c:formatCode>General</c:formatCode>
                <c:ptCount val="11"/>
                <c:pt idx="0">
                  <c:v>100.3</c:v>
                </c:pt>
                <c:pt idx="1">
                  <c:v>100.4</c:v>
                </c:pt>
                <c:pt idx="2">
                  <c:v>100.6</c:v>
                </c:pt>
                <c:pt idx="3">
                  <c:v>101.5</c:v>
                </c:pt>
                <c:pt idx="4">
                  <c:v>100.7</c:v>
                </c:pt>
                <c:pt idx="5">
                  <c:v>99</c:v>
                </c:pt>
                <c:pt idx="6">
                  <c:v>101.8</c:v>
                </c:pt>
                <c:pt idx="7">
                  <c:v>103.7</c:v>
                </c:pt>
                <c:pt idx="8">
                  <c:v>100</c:v>
                </c:pt>
                <c:pt idx="9">
                  <c:v>98.9</c:v>
                </c:pt>
                <c:pt idx="10">
                  <c:v>103.3</c:v>
                </c:pt>
              </c:numCache>
            </c:numRef>
          </c:val>
        </c:ser>
        <c:gapWidth val="10"/>
        <c:overlap val="100"/>
        <c:axId val="120658176"/>
        <c:axId val="120664064"/>
      </c:barChart>
      <c:lineChart>
        <c:grouping val="standard"/>
        <c:ser>
          <c:idx val="1"/>
          <c:order val="1"/>
          <c:tx>
            <c:strRef>
              <c:f>реалДД!$C$3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реалДД!$A$5:$A$15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реалДД!$C$5:$C$15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20658176"/>
        <c:axId val="120664064"/>
      </c:lineChart>
      <c:catAx>
        <c:axId val="120658176"/>
        <c:scaling>
          <c:orientation val="minMax"/>
        </c:scaling>
        <c:delete val="1"/>
        <c:axPos val="b"/>
        <c:tickLblPos val="none"/>
        <c:crossAx val="120664064"/>
        <c:crosses val="autoZero"/>
        <c:auto val="1"/>
        <c:lblAlgn val="ctr"/>
        <c:lblOffset val="100"/>
      </c:catAx>
      <c:valAx>
        <c:axId val="120664064"/>
        <c:scaling>
          <c:orientation val="minMax"/>
        </c:scaling>
        <c:delete val="1"/>
        <c:axPos val="l"/>
        <c:numFmt formatCode="General" sourceLinked="1"/>
        <c:tickLblPos val="none"/>
        <c:crossAx val="12065817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реалЗП!$B$4</c:f>
              <c:strCache>
                <c:ptCount val="1"/>
                <c:pt idx="0">
                  <c:v>реальные зп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реалЗП!$A$5:$A$15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реалЗП!$B$5:$B$15</c:f>
              <c:numCache>
                <c:formatCode>0.00</c:formatCode>
                <c:ptCount val="11"/>
                <c:pt idx="0">
                  <c:v>105.8</c:v>
                </c:pt>
                <c:pt idx="1">
                  <c:v>104.1</c:v>
                </c:pt>
                <c:pt idx="2">
                  <c:v>103.1</c:v>
                </c:pt>
                <c:pt idx="3">
                  <c:v>107</c:v>
                </c:pt>
                <c:pt idx="4">
                  <c:v>107.3</c:v>
                </c:pt>
                <c:pt idx="5">
                  <c:v>102.9</c:v>
                </c:pt>
                <c:pt idx="6">
                  <c:v>103.7</c:v>
                </c:pt>
                <c:pt idx="7">
                  <c:v>107.1</c:v>
                </c:pt>
                <c:pt idx="8">
                  <c:v>102.9</c:v>
                </c:pt>
                <c:pt idx="9">
                  <c:v>105.3</c:v>
                </c:pt>
                <c:pt idx="10">
                  <c:v>106.5</c:v>
                </c:pt>
              </c:numCache>
            </c:numRef>
          </c:val>
        </c:ser>
        <c:gapWidth val="10"/>
        <c:overlap val="100"/>
        <c:axId val="120689024"/>
        <c:axId val="120690560"/>
      </c:barChart>
      <c:lineChart>
        <c:grouping val="standard"/>
        <c:ser>
          <c:idx val="1"/>
          <c:order val="1"/>
          <c:tx>
            <c:strRef>
              <c:f>реалЗП!$C$4</c:f>
              <c:strCache>
                <c:ptCount val="1"/>
                <c:pt idx="0">
                  <c:v>100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реалЗП!$A$5:$A$15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реалЗП!$C$5:$C$15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marker val="1"/>
        <c:axId val="120689024"/>
        <c:axId val="120690560"/>
      </c:lineChart>
      <c:catAx>
        <c:axId val="120689024"/>
        <c:scaling>
          <c:orientation val="minMax"/>
        </c:scaling>
        <c:delete val="1"/>
        <c:axPos val="b"/>
        <c:numFmt formatCode="General" sourceLinked="1"/>
        <c:tickLblPos val="none"/>
        <c:crossAx val="120690560"/>
        <c:crosses val="autoZero"/>
        <c:auto val="1"/>
        <c:lblAlgn val="ctr"/>
        <c:lblOffset val="100"/>
      </c:catAx>
      <c:valAx>
        <c:axId val="120690560"/>
        <c:scaling>
          <c:orientation val="minMax"/>
          <c:max val="120"/>
          <c:min val="50"/>
        </c:scaling>
        <c:delete val="1"/>
        <c:axPos val="l"/>
        <c:numFmt formatCode="0.00" sourceLinked="1"/>
        <c:tickLblPos val="none"/>
        <c:crossAx val="120689024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строй!$A$6:$A$16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строй!$B$6:$B$16</c:f>
              <c:numCache>
                <c:formatCode>0.00</c:formatCode>
                <c:ptCount val="11"/>
                <c:pt idx="0">
                  <c:v>3828.7</c:v>
                </c:pt>
                <c:pt idx="1">
                  <c:v>35009.5</c:v>
                </c:pt>
                <c:pt idx="2">
                  <c:v>8752.6</c:v>
                </c:pt>
                <c:pt idx="3">
                  <c:v>4623</c:v>
                </c:pt>
                <c:pt idx="4">
                  <c:v>24891.7</c:v>
                </c:pt>
                <c:pt idx="5">
                  <c:v>21320</c:v>
                </c:pt>
                <c:pt idx="6">
                  <c:v>11995.7</c:v>
                </c:pt>
                <c:pt idx="7">
                  <c:v>7085.7</c:v>
                </c:pt>
                <c:pt idx="8">
                  <c:v>15854</c:v>
                </c:pt>
                <c:pt idx="9">
                  <c:v>2182.1</c:v>
                </c:pt>
                <c:pt idx="10">
                  <c:v>1390.7</c:v>
                </c:pt>
              </c:numCache>
            </c:numRef>
          </c:val>
        </c:ser>
        <c:gapWidth val="10"/>
        <c:axId val="103914496"/>
        <c:axId val="104489728"/>
      </c:barChart>
      <c:catAx>
        <c:axId val="103914496"/>
        <c:scaling>
          <c:orientation val="minMax"/>
        </c:scaling>
        <c:delete val="1"/>
        <c:axPos val="b"/>
        <c:tickLblPos val="none"/>
        <c:crossAx val="104489728"/>
        <c:crosses val="autoZero"/>
        <c:auto val="1"/>
        <c:lblAlgn val="ctr"/>
        <c:lblOffset val="100"/>
      </c:catAx>
      <c:valAx>
        <c:axId val="104489728"/>
        <c:scaling>
          <c:orientation val="minMax"/>
          <c:max val="40000"/>
          <c:min val="0"/>
        </c:scaling>
        <c:delete val="1"/>
        <c:axPos val="l"/>
        <c:numFmt formatCode="0.00" sourceLinked="1"/>
        <c:tickLblPos val="none"/>
        <c:crossAx val="10391449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жилье!$A$6:$A$16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жилье!$B$6:$B$16</c:f>
              <c:numCache>
                <c:formatCode>0.00</c:formatCode>
                <c:ptCount val="11"/>
                <c:pt idx="0">
                  <c:v>58.7</c:v>
                </c:pt>
                <c:pt idx="1">
                  <c:v>110.9</c:v>
                </c:pt>
                <c:pt idx="2">
                  <c:v>46.7</c:v>
                </c:pt>
                <c:pt idx="3">
                  <c:v>12.3</c:v>
                </c:pt>
                <c:pt idx="4">
                  <c:v>177.9</c:v>
                </c:pt>
                <c:pt idx="5">
                  <c:v>39.9</c:v>
                </c:pt>
                <c:pt idx="6">
                  <c:v>40.6</c:v>
                </c:pt>
                <c:pt idx="7">
                  <c:v>1.7</c:v>
                </c:pt>
                <c:pt idx="8">
                  <c:v>95.4</c:v>
                </c:pt>
                <c:pt idx="9">
                  <c:v>4.7</c:v>
                </c:pt>
                <c:pt idx="10">
                  <c:v>0.60000000000000064</c:v>
                </c:pt>
              </c:numCache>
            </c:numRef>
          </c:val>
        </c:ser>
        <c:gapWidth val="10"/>
        <c:axId val="104518016"/>
        <c:axId val="104519552"/>
      </c:barChart>
      <c:catAx>
        <c:axId val="104518016"/>
        <c:scaling>
          <c:orientation val="minMax"/>
        </c:scaling>
        <c:delete val="1"/>
        <c:axPos val="b"/>
        <c:tickLblPos val="none"/>
        <c:crossAx val="104519552"/>
        <c:crosses val="autoZero"/>
        <c:auto val="1"/>
        <c:lblAlgn val="ctr"/>
        <c:lblOffset val="100"/>
      </c:catAx>
      <c:valAx>
        <c:axId val="104519552"/>
        <c:scaling>
          <c:orientation val="minMax"/>
          <c:max val="210"/>
          <c:min val="0"/>
        </c:scaling>
        <c:delete val="1"/>
        <c:axPos val="l"/>
        <c:numFmt formatCode="0.00" sourceLinked="1"/>
        <c:tickLblPos val="none"/>
        <c:crossAx val="10451801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фин_убыт!$B$3</c:f>
              <c:strCache>
                <c:ptCount val="1"/>
                <c:pt idx="0">
                  <c:v>Сальдированный финансовый результат - всего (без субъектов малого предпринимательства, банков, страховых организаций и бюджетных учреждений),млн. рублей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фин_убыт!$A$4:$A$14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фин_убыт!$B$4:$B$14</c:f>
              <c:numCache>
                <c:formatCode>0.00</c:formatCode>
                <c:ptCount val="11"/>
                <c:pt idx="0">
                  <c:v>1292.0999999999999</c:v>
                </c:pt>
                <c:pt idx="1">
                  <c:v>21577.9</c:v>
                </c:pt>
                <c:pt idx="2">
                  <c:v>-257.3</c:v>
                </c:pt>
                <c:pt idx="3">
                  <c:v>4981.8</c:v>
                </c:pt>
                <c:pt idx="4">
                  <c:v>21502.9</c:v>
                </c:pt>
                <c:pt idx="5">
                  <c:v>2197.17</c:v>
                </c:pt>
                <c:pt idx="6">
                  <c:v>5258.6</c:v>
                </c:pt>
                <c:pt idx="7">
                  <c:v>4570.8</c:v>
                </c:pt>
                <c:pt idx="8">
                  <c:v>57310.7</c:v>
                </c:pt>
                <c:pt idx="9">
                  <c:v>-1015.5</c:v>
                </c:pt>
                <c:pt idx="10">
                  <c:v>5126.3</c:v>
                </c:pt>
              </c:numCache>
            </c:numRef>
          </c:val>
        </c:ser>
        <c:gapWidth val="10"/>
        <c:axId val="50684672"/>
        <c:axId val="50686208"/>
      </c:barChart>
      <c:catAx>
        <c:axId val="50684672"/>
        <c:scaling>
          <c:orientation val="minMax"/>
        </c:scaling>
        <c:delete val="1"/>
        <c:axPos val="b"/>
        <c:tickLblPos val="none"/>
        <c:crossAx val="50686208"/>
        <c:crosses val="autoZero"/>
        <c:auto val="1"/>
        <c:lblAlgn val="ctr"/>
        <c:lblOffset val="100"/>
      </c:catAx>
      <c:valAx>
        <c:axId val="50686208"/>
        <c:scaling>
          <c:orientation val="minMax"/>
          <c:max val="60000"/>
          <c:min val="-400"/>
        </c:scaling>
        <c:delete val="1"/>
        <c:axPos val="l"/>
        <c:numFmt formatCode="0.00" sourceLinked="1"/>
        <c:tickLblPos val="none"/>
        <c:crossAx val="5068467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фин_убыт!$C$3</c:f>
              <c:strCache>
                <c:ptCount val="1"/>
                <c:pt idx="0">
                  <c:v>Удельный вес убыточных организаций - всего,%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фин_убыт!$A$4:$A$14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фин_убыт!$C$4:$C$14</c:f>
              <c:numCache>
                <c:formatCode>0.00</c:formatCode>
                <c:ptCount val="11"/>
                <c:pt idx="0">
                  <c:v>38.6</c:v>
                </c:pt>
                <c:pt idx="1">
                  <c:v>40.9</c:v>
                </c:pt>
                <c:pt idx="2">
                  <c:v>43.7</c:v>
                </c:pt>
                <c:pt idx="3">
                  <c:v>36.700000000000003</c:v>
                </c:pt>
                <c:pt idx="4">
                  <c:v>30.8</c:v>
                </c:pt>
                <c:pt idx="5">
                  <c:v>43.7</c:v>
                </c:pt>
                <c:pt idx="6">
                  <c:v>44.7</c:v>
                </c:pt>
                <c:pt idx="7">
                  <c:v>57.3</c:v>
                </c:pt>
                <c:pt idx="8">
                  <c:v>40.9</c:v>
                </c:pt>
                <c:pt idx="9">
                  <c:v>47.3</c:v>
                </c:pt>
                <c:pt idx="10">
                  <c:v>56.2</c:v>
                </c:pt>
              </c:numCache>
            </c:numRef>
          </c:val>
        </c:ser>
        <c:gapWidth val="10"/>
        <c:axId val="50697728"/>
        <c:axId val="50699264"/>
      </c:barChart>
      <c:catAx>
        <c:axId val="50697728"/>
        <c:scaling>
          <c:orientation val="minMax"/>
        </c:scaling>
        <c:delete val="1"/>
        <c:axPos val="b"/>
        <c:tickLblPos val="none"/>
        <c:crossAx val="50699264"/>
        <c:crosses val="autoZero"/>
        <c:auto val="1"/>
        <c:lblAlgn val="ctr"/>
        <c:lblOffset val="100"/>
      </c:catAx>
      <c:valAx>
        <c:axId val="50699264"/>
        <c:scaling>
          <c:orientation val="minMax"/>
          <c:max val="65"/>
          <c:min val="0"/>
        </c:scaling>
        <c:delete val="1"/>
        <c:axPos val="l"/>
        <c:numFmt formatCode="0.00" sourceLinked="1"/>
        <c:tickLblPos val="none"/>
        <c:crossAx val="5069772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ДенДох!$B$2</c:f>
              <c:strCache>
                <c:ptCount val="1"/>
                <c:pt idx="0">
                  <c:v>денежные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ДенДох!$A$3:$A$13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авт.область</c:v>
                </c:pt>
                <c:pt idx="10">
                  <c:v>Чукотский авт.округ</c:v>
                </c:pt>
              </c:strCache>
            </c:strRef>
          </c:cat>
          <c:val>
            <c:numRef>
              <c:f>ДенДох!$B$3:$B$13</c:f>
              <c:numCache>
                <c:formatCode>0</c:formatCode>
                <c:ptCount val="11"/>
                <c:pt idx="0">
                  <c:v>23324</c:v>
                </c:pt>
                <c:pt idx="1">
                  <c:v>37973.9</c:v>
                </c:pt>
                <c:pt idx="2">
                  <c:v>24152.5</c:v>
                </c:pt>
                <c:pt idx="3">
                  <c:v>45188.6</c:v>
                </c:pt>
                <c:pt idx="4">
                  <c:v>34008</c:v>
                </c:pt>
                <c:pt idx="5">
                  <c:v>37202.699999999997</c:v>
                </c:pt>
                <c:pt idx="6">
                  <c:v>31254</c:v>
                </c:pt>
                <c:pt idx="7">
                  <c:v>62895.199999999997</c:v>
                </c:pt>
                <c:pt idx="8">
                  <c:v>55496</c:v>
                </c:pt>
                <c:pt idx="9">
                  <c:v>25411</c:v>
                </c:pt>
                <c:pt idx="10">
                  <c:v>77677</c:v>
                </c:pt>
              </c:numCache>
            </c:numRef>
          </c:val>
        </c:ser>
        <c:gapWidth val="10"/>
        <c:axId val="50706688"/>
        <c:axId val="104939520"/>
      </c:barChart>
      <c:catAx>
        <c:axId val="50706688"/>
        <c:scaling>
          <c:orientation val="minMax"/>
        </c:scaling>
        <c:delete val="1"/>
        <c:axPos val="b"/>
        <c:tickLblPos val="none"/>
        <c:crossAx val="104939520"/>
        <c:crosses val="autoZero"/>
        <c:auto val="1"/>
        <c:lblAlgn val="ctr"/>
        <c:lblOffset val="100"/>
      </c:catAx>
      <c:valAx>
        <c:axId val="104939520"/>
        <c:scaling>
          <c:orientation val="minMax"/>
          <c:max val="85000"/>
          <c:min val="0"/>
        </c:scaling>
        <c:delete val="1"/>
        <c:axPos val="l"/>
        <c:numFmt formatCode="0" sourceLinked="1"/>
        <c:tickLblPos val="none"/>
        <c:crossAx val="5070668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ЗП!$B$2</c:f>
              <c:strCache>
                <c:ptCount val="1"/>
                <c:pt idx="0">
                  <c:v>Среднемесячная начисленная заработная плата работников организаций,рублей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ЗП!$A$3:$A$13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ЗП!$B$3:$B$13</c:f>
              <c:numCache>
                <c:formatCode>0.00</c:formatCode>
                <c:ptCount val="11"/>
                <c:pt idx="0">
                  <c:v>39300.300000000003</c:v>
                </c:pt>
                <c:pt idx="1">
                  <c:v>71574.399999999994</c:v>
                </c:pt>
                <c:pt idx="2">
                  <c:v>42787.4</c:v>
                </c:pt>
                <c:pt idx="3">
                  <c:v>75194.7</c:v>
                </c:pt>
                <c:pt idx="4">
                  <c:v>47687.7</c:v>
                </c:pt>
                <c:pt idx="5">
                  <c:v>50374</c:v>
                </c:pt>
                <c:pt idx="6">
                  <c:v>48510.7</c:v>
                </c:pt>
                <c:pt idx="7">
                  <c:v>89314.7</c:v>
                </c:pt>
                <c:pt idx="8">
                  <c:v>89496</c:v>
                </c:pt>
                <c:pt idx="9">
                  <c:v>43411.199999999997</c:v>
                </c:pt>
                <c:pt idx="10">
                  <c:v>109305</c:v>
                </c:pt>
              </c:numCache>
            </c:numRef>
          </c:val>
        </c:ser>
        <c:gapWidth val="10"/>
        <c:axId val="104954880"/>
        <c:axId val="104964864"/>
      </c:barChart>
      <c:catAx>
        <c:axId val="104954880"/>
        <c:scaling>
          <c:orientation val="minMax"/>
        </c:scaling>
        <c:delete val="1"/>
        <c:axPos val="b"/>
        <c:tickLblPos val="none"/>
        <c:crossAx val="104964864"/>
        <c:crosses val="autoZero"/>
        <c:auto val="1"/>
        <c:lblAlgn val="ctr"/>
        <c:lblOffset val="100"/>
      </c:catAx>
      <c:valAx>
        <c:axId val="104964864"/>
        <c:scaling>
          <c:orientation val="minMax"/>
          <c:max val="120000"/>
          <c:min val="0"/>
        </c:scaling>
        <c:delete val="1"/>
        <c:axPos val="l"/>
        <c:numFmt formatCode="0.00" sourceLinked="1"/>
        <c:tickLblPos val="none"/>
        <c:crossAx val="10495488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clustered"/>
        <c:ser>
          <c:idx val="0"/>
          <c:order val="0"/>
          <c:tx>
            <c:strRef>
              <c:f>'3-ф'!$B$2</c:f>
              <c:strCache>
                <c:ptCount val="1"/>
                <c:pt idx="0">
                  <c:v>Задолженность по заработной плате - всего (до 2007г. - в млн.руб.),тыс. рублей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</c:dPt>
          <c:cat>
            <c:strRef>
              <c:f>'3-ф'!$A$3:$A$13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'3-ф'!$B$3:$B$13</c:f>
              <c:numCache>
                <c:formatCode>0.00</c:formatCode>
                <c:ptCount val="11"/>
                <c:pt idx="0">
                  <c:v>27093</c:v>
                </c:pt>
                <c:pt idx="1">
                  <c:v>31850</c:v>
                </c:pt>
                <c:pt idx="2">
                  <c:v>13625</c:v>
                </c:pt>
                <c:pt idx="3">
                  <c:v>18618</c:v>
                </c:pt>
                <c:pt idx="4">
                  <c:v>45889</c:v>
                </c:pt>
                <c:pt idx="5">
                  <c:v>23148</c:v>
                </c:pt>
                <c:pt idx="6">
                  <c:v>0</c:v>
                </c:pt>
                <c:pt idx="7">
                  <c:v>888</c:v>
                </c:pt>
                <c:pt idx="8">
                  <c:v>247</c:v>
                </c:pt>
                <c:pt idx="9">
                  <c:v>7126</c:v>
                </c:pt>
                <c:pt idx="10">
                  <c:v>0</c:v>
                </c:pt>
              </c:numCache>
            </c:numRef>
          </c:val>
        </c:ser>
        <c:gapWidth val="10"/>
        <c:axId val="104988672"/>
        <c:axId val="104990208"/>
      </c:barChart>
      <c:catAx>
        <c:axId val="104988672"/>
        <c:scaling>
          <c:orientation val="minMax"/>
        </c:scaling>
        <c:delete val="1"/>
        <c:axPos val="b"/>
        <c:tickLblPos val="none"/>
        <c:crossAx val="104990208"/>
        <c:crosses val="autoZero"/>
        <c:auto val="1"/>
        <c:lblAlgn val="ctr"/>
        <c:lblOffset val="100"/>
      </c:catAx>
      <c:valAx>
        <c:axId val="104990208"/>
        <c:scaling>
          <c:logBase val="5"/>
          <c:orientation val="minMax"/>
          <c:max val="70000"/>
          <c:min val="10"/>
        </c:scaling>
        <c:delete val="1"/>
        <c:axPos val="l"/>
        <c:numFmt formatCode="0.00" sourceLinked="1"/>
        <c:tickLblPos val="none"/>
        <c:crossAx val="10498867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p14_vinokurovamm</dc:creator>
  <cp:lastModifiedBy>p14_vinokurovamm</cp:lastModifiedBy>
  <cp:revision>2</cp:revision>
  <dcterms:created xsi:type="dcterms:W3CDTF">2020-06-05T00:19:00Z</dcterms:created>
  <dcterms:modified xsi:type="dcterms:W3CDTF">2020-06-09T12:39:00Z</dcterms:modified>
</cp:coreProperties>
</file>